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4128D" w14:textId="77777777" w:rsidR="00436C5E" w:rsidRPr="00716C6D" w:rsidRDefault="00436C5E" w:rsidP="00436C5E">
      <w:pPr>
        <w:widowControl w:val="0"/>
        <w:autoSpaceDE w:val="0"/>
        <w:autoSpaceDN w:val="0"/>
        <w:spacing w:after="0" w:line="240" w:lineRule="auto"/>
        <w:rPr>
          <w:rFonts w:ascii="Book Antiqua" w:eastAsia="Calibri" w:hAnsi="Book Antiqua" w:cs="Calibri"/>
        </w:rPr>
      </w:pPr>
      <w:bookmarkStart w:id="0" w:name="_Hlk89243730"/>
      <w:r w:rsidRPr="00716C6D">
        <w:rPr>
          <w:rFonts w:ascii="Book Antiqua" w:eastAsia="Calibri" w:hAnsi="Book Antiqua" w:cs="Calibri"/>
          <w:noProof/>
        </w:rPr>
        <w:drawing>
          <wp:anchor distT="0" distB="0" distL="114300" distR="114300" simplePos="0" relativeHeight="251659264" behindDoc="1" locked="0" layoutInCell="1" allowOverlap="1" wp14:anchorId="6F7911B8" wp14:editId="7664E977">
            <wp:simplePos x="0" y="0"/>
            <wp:positionH relativeFrom="page">
              <wp:posOffset>1457325</wp:posOffset>
            </wp:positionH>
            <wp:positionV relativeFrom="page">
              <wp:posOffset>336550</wp:posOffset>
            </wp:positionV>
            <wp:extent cx="476250" cy="620132"/>
            <wp:effectExtent l="0" t="0" r="0" b="8890"/>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6201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BF483" w14:textId="77777777" w:rsidR="00436C5E" w:rsidRPr="00716C6D" w:rsidRDefault="00436C5E" w:rsidP="00436C5E">
      <w:pPr>
        <w:widowControl w:val="0"/>
        <w:autoSpaceDE w:val="0"/>
        <w:autoSpaceDN w:val="0"/>
        <w:spacing w:after="0" w:line="276" w:lineRule="auto"/>
        <w:rPr>
          <w:rFonts w:ascii="Book Antiqua" w:eastAsia="Calibri" w:hAnsi="Book Antiqua" w:cs="Calibri"/>
        </w:rPr>
      </w:pPr>
      <w:bookmarkStart w:id="1" w:name="_Hlk85794546"/>
      <w:r w:rsidRPr="00716C6D">
        <w:rPr>
          <w:rFonts w:ascii="Book Antiqua" w:eastAsia="Calibri" w:hAnsi="Book Antiqua" w:cs="Calibri"/>
        </w:rPr>
        <w:t xml:space="preserve">REPUBLIKA HRVATSKA </w:t>
      </w:r>
    </w:p>
    <w:p w14:paraId="1470481E" w14:textId="77777777" w:rsidR="00436C5E" w:rsidRPr="00716C6D" w:rsidRDefault="00436C5E" w:rsidP="00436C5E">
      <w:pPr>
        <w:widowControl w:val="0"/>
        <w:autoSpaceDE w:val="0"/>
        <w:autoSpaceDN w:val="0"/>
        <w:spacing w:after="0" w:line="276" w:lineRule="auto"/>
        <w:rPr>
          <w:rFonts w:ascii="Book Antiqua" w:eastAsia="Calibri" w:hAnsi="Book Antiqua" w:cs="Calibri"/>
        </w:rPr>
      </w:pPr>
      <w:r w:rsidRPr="00716C6D">
        <w:rPr>
          <w:rFonts w:ascii="Book Antiqua" w:eastAsia="Calibri" w:hAnsi="Book Antiqua" w:cs="Calibri"/>
        </w:rPr>
        <w:t>VUKOVARSKO SRIJEMSKA ŽUPANIJA</w:t>
      </w:r>
    </w:p>
    <w:p w14:paraId="328B6A8F" w14:textId="77777777" w:rsidR="00436C5E" w:rsidRPr="00716C6D" w:rsidRDefault="00436C5E" w:rsidP="00436C5E">
      <w:pPr>
        <w:widowControl w:val="0"/>
        <w:autoSpaceDE w:val="0"/>
        <w:autoSpaceDN w:val="0"/>
        <w:spacing w:after="0" w:line="276" w:lineRule="auto"/>
        <w:rPr>
          <w:rFonts w:ascii="Book Antiqua" w:eastAsia="Calibri" w:hAnsi="Book Antiqua" w:cs="Calibri"/>
        </w:rPr>
      </w:pPr>
      <w:r w:rsidRPr="00716C6D">
        <w:rPr>
          <w:rFonts w:ascii="Book Antiqua" w:eastAsia="Calibri" w:hAnsi="Book Antiqua" w:cs="Calibri"/>
          <w:noProof/>
        </w:rPr>
        <w:drawing>
          <wp:anchor distT="0" distB="0" distL="114300" distR="114300" simplePos="0" relativeHeight="251660288" behindDoc="0" locked="0" layoutInCell="1" allowOverlap="1" wp14:anchorId="1505A070" wp14:editId="13E8A023">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6">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C6D">
        <w:rPr>
          <w:rFonts w:ascii="Book Antiqua" w:eastAsia="Calibri" w:hAnsi="Book Antiqua" w:cs="Calibri"/>
        </w:rPr>
        <w:t xml:space="preserve"> </w:t>
      </w:r>
    </w:p>
    <w:p w14:paraId="2983CA9D" w14:textId="77777777" w:rsidR="00436C5E" w:rsidRPr="00716C6D" w:rsidRDefault="00436C5E" w:rsidP="00436C5E">
      <w:pPr>
        <w:widowControl w:val="0"/>
        <w:autoSpaceDE w:val="0"/>
        <w:autoSpaceDN w:val="0"/>
        <w:spacing w:after="0" w:line="276" w:lineRule="auto"/>
        <w:rPr>
          <w:rFonts w:ascii="Book Antiqua" w:eastAsia="Calibri" w:hAnsi="Book Antiqua" w:cs="Calibri"/>
          <w:b/>
        </w:rPr>
      </w:pPr>
      <w:r w:rsidRPr="00716C6D">
        <w:rPr>
          <w:rFonts w:ascii="Book Antiqua" w:eastAsia="Calibri" w:hAnsi="Book Antiqua" w:cs="Calibri"/>
          <w:b/>
        </w:rPr>
        <w:t>OPĆINA TOVARNIK</w:t>
      </w:r>
    </w:p>
    <w:p w14:paraId="4000BAA2" w14:textId="77777777" w:rsidR="00436C5E" w:rsidRPr="00716C6D" w:rsidRDefault="00436C5E" w:rsidP="00436C5E">
      <w:pPr>
        <w:widowControl w:val="0"/>
        <w:autoSpaceDE w:val="0"/>
        <w:autoSpaceDN w:val="0"/>
        <w:spacing w:after="0" w:line="276" w:lineRule="auto"/>
        <w:rPr>
          <w:rFonts w:ascii="Book Antiqua" w:eastAsia="Calibri" w:hAnsi="Book Antiqua" w:cs="Calibri"/>
          <w:b/>
        </w:rPr>
      </w:pPr>
      <w:r w:rsidRPr="00716C6D">
        <w:rPr>
          <w:rFonts w:ascii="Book Antiqua" w:eastAsia="Calibri" w:hAnsi="Book Antiqua" w:cs="Calibri"/>
          <w:b/>
        </w:rPr>
        <w:t xml:space="preserve"> </w:t>
      </w:r>
    </w:p>
    <w:p w14:paraId="7704AB45" w14:textId="77777777" w:rsidR="00436C5E" w:rsidRPr="00716C6D" w:rsidRDefault="00436C5E" w:rsidP="00436C5E">
      <w:pPr>
        <w:widowControl w:val="0"/>
        <w:autoSpaceDE w:val="0"/>
        <w:autoSpaceDN w:val="0"/>
        <w:spacing w:after="0" w:line="276" w:lineRule="auto"/>
        <w:rPr>
          <w:rFonts w:ascii="Book Antiqua" w:eastAsia="Calibri" w:hAnsi="Book Antiqua" w:cs="Calibri"/>
          <w:b/>
        </w:rPr>
      </w:pPr>
    </w:p>
    <w:p w14:paraId="092B6EC8" w14:textId="77777777" w:rsidR="00436C5E" w:rsidRPr="00716C6D" w:rsidRDefault="00436C5E" w:rsidP="00436C5E">
      <w:pPr>
        <w:widowControl w:val="0"/>
        <w:autoSpaceDE w:val="0"/>
        <w:autoSpaceDN w:val="0"/>
        <w:spacing w:after="0" w:line="276" w:lineRule="auto"/>
        <w:rPr>
          <w:rFonts w:ascii="Book Antiqua" w:eastAsia="Calibri" w:hAnsi="Book Antiqua" w:cs="Calibri"/>
          <w:b/>
        </w:rPr>
      </w:pPr>
      <w:r w:rsidRPr="00716C6D">
        <w:rPr>
          <w:rFonts w:ascii="Book Antiqua" w:eastAsia="Calibri" w:hAnsi="Book Antiqua" w:cs="Calibri"/>
          <w:b/>
        </w:rPr>
        <w:t>OPĆINSKI NAČELNIK</w:t>
      </w:r>
    </w:p>
    <w:p w14:paraId="624593BE" w14:textId="77777777" w:rsidR="00436C5E" w:rsidRPr="00716C6D" w:rsidRDefault="00436C5E" w:rsidP="00436C5E">
      <w:pPr>
        <w:widowControl w:val="0"/>
        <w:autoSpaceDE w:val="0"/>
        <w:autoSpaceDN w:val="0"/>
        <w:spacing w:after="0" w:line="276" w:lineRule="auto"/>
        <w:rPr>
          <w:rFonts w:ascii="Book Antiqua" w:eastAsia="Calibri" w:hAnsi="Book Antiqua" w:cs="Calibri"/>
          <w:b/>
        </w:rPr>
      </w:pPr>
    </w:p>
    <w:p w14:paraId="2241DCDB" w14:textId="77777777" w:rsidR="00436C5E" w:rsidRPr="00716C6D" w:rsidRDefault="00436C5E" w:rsidP="00436C5E">
      <w:pPr>
        <w:widowControl w:val="0"/>
        <w:autoSpaceDE w:val="0"/>
        <w:autoSpaceDN w:val="0"/>
        <w:spacing w:after="0" w:line="240" w:lineRule="auto"/>
        <w:rPr>
          <w:rFonts w:ascii="Book Antiqua" w:eastAsia="Calibri" w:hAnsi="Book Antiqua" w:cs="Calibri"/>
        </w:rPr>
      </w:pPr>
      <w:r w:rsidRPr="00716C6D">
        <w:rPr>
          <w:rFonts w:ascii="Book Antiqua" w:eastAsia="Calibri" w:hAnsi="Book Antiqua" w:cs="Calibri"/>
        </w:rPr>
        <w:t>KLASA: 022-05/21-02/07</w:t>
      </w:r>
    </w:p>
    <w:p w14:paraId="53C28890" w14:textId="31665EB2" w:rsidR="00436C5E" w:rsidRPr="00716C6D" w:rsidRDefault="00436C5E" w:rsidP="00436C5E">
      <w:pPr>
        <w:widowControl w:val="0"/>
        <w:autoSpaceDE w:val="0"/>
        <w:autoSpaceDN w:val="0"/>
        <w:spacing w:after="0" w:line="240" w:lineRule="auto"/>
        <w:rPr>
          <w:rFonts w:ascii="Book Antiqua" w:eastAsia="Calibri" w:hAnsi="Book Antiqua" w:cs="Calibri"/>
        </w:rPr>
      </w:pPr>
      <w:r w:rsidRPr="00716C6D">
        <w:rPr>
          <w:rFonts w:ascii="Book Antiqua" w:eastAsia="Calibri" w:hAnsi="Book Antiqua" w:cs="Calibri"/>
        </w:rPr>
        <w:t>URBROJ: 2188/12-03/01-21-</w:t>
      </w:r>
      <w:r w:rsidRPr="00FD144C">
        <w:rPr>
          <w:rFonts w:ascii="Book Antiqua" w:eastAsia="Calibri" w:hAnsi="Book Antiqua" w:cs="Calibri"/>
        </w:rPr>
        <w:t>3</w:t>
      </w:r>
    </w:p>
    <w:p w14:paraId="68FDCF55" w14:textId="77777777" w:rsidR="00436C5E" w:rsidRPr="00716C6D" w:rsidRDefault="00436C5E" w:rsidP="00436C5E">
      <w:pPr>
        <w:widowControl w:val="0"/>
        <w:autoSpaceDE w:val="0"/>
        <w:autoSpaceDN w:val="0"/>
        <w:spacing w:after="0" w:line="240" w:lineRule="auto"/>
        <w:rPr>
          <w:rFonts w:ascii="Book Antiqua" w:eastAsia="Calibri" w:hAnsi="Book Antiqua" w:cs="Calibri"/>
        </w:rPr>
      </w:pPr>
      <w:r w:rsidRPr="00716C6D">
        <w:rPr>
          <w:rFonts w:ascii="Book Antiqua" w:eastAsia="Calibri" w:hAnsi="Book Antiqua" w:cs="Calibri"/>
        </w:rPr>
        <w:t xml:space="preserve">Tovarnik, 15.12.2021. </w:t>
      </w:r>
    </w:p>
    <w:p w14:paraId="034DD873" w14:textId="77777777" w:rsidR="00436C5E" w:rsidRPr="00716C6D" w:rsidRDefault="00436C5E" w:rsidP="00FD144C">
      <w:pPr>
        <w:widowControl w:val="0"/>
        <w:autoSpaceDE w:val="0"/>
        <w:autoSpaceDN w:val="0"/>
        <w:spacing w:after="0" w:line="276" w:lineRule="auto"/>
        <w:jc w:val="right"/>
        <w:rPr>
          <w:rFonts w:ascii="Book Antiqua" w:eastAsia="Calibri" w:hAnsi="Book Antiqua" w:cs="Calibri"/>
        </w:rPr>
      </w:pPr>
      <w:r w:rsidRPr="00716C6D">
        <w:rPr>
          <w:rFonts w:ascii="Book Antiqua" w:eastAsia="Calibri" w:hAnsi="Book Antiqua" w:cs="Calibri"/>
        </w:rPr>
        <w:t>VIJEĆNICIMA OPĆINSKOG VIJEĆA</w:t>
      </w:r>
    </w:p>
    <w:p w14:paraId="5C75600F" w14:textId="77777777" w:rsidR="00436C5E" w:rsidRPr="00716C6D" w:rsidRDefault="00436C5E" w:rsidP="00436C5E">
      <w:pPr>
        <w:widowControl w:val="0"/>
        <w:autoSpaceDE w:val="0"/>
        <w:autoSpaceDN w:val="0"/>
        <w:spacing w:after="0" w:line="276" w:lineRule="auto"/>
        <w:jc w:val="right"/>
        <w:rPr>
          <w:rFonts w:ascii="Book Antiqua" w:eastAsia="Calibri" w:hAnsi="Book Antiqua" w:cs="Calibri"/>
        </w:rPr>
      </w:pPr>
      <w:r w:rsidRPr="00716C6D">
        <w:rPr>
          <w:rFonts w:ascii="Book Antiqua" w:eastAsia="Calibri" w:hAnsi="Book Antiqua" w:cs="Calibri"/>
        </w:rPr>
        <w:t>OPĆINE TOVARNIK</w:t>
      </w:r>
    </w:p>
    <w:p w14:paraId="1DF306B5" w14:textId="77777777" w:rsidR="00436C5E" w:rsidRPr="00716C6D" w:rsidRDefault="00436C5E" w:rsidP="00436C5E">
      <w:pPr>
        <w:widowControl w:val="0"/>
        <w:autoSpaceDE w:val="0"/>
        <w:autoSpaceDN w:val="0"/>
        <w:spacing w:after="0" w:line="276" w:lineRule="auto"/>
        <w:rPr>
          <w:rFonts w:ascii="Book Antiqua" w:eastAsia="Calibri" w:hAnsi="Book Antiqua" w:cs="Calibri"/>
          <w:b/>
        </w:rPr>
      </w:pPr>
    </w:p>
    <w:p w14:paraId="0F54FD69" w14:textId="78A76AF9" w:rsidR="00436C5E" w:rsidRPr="00716C6D" w:rsidRDefault="00436C5E" w:rsidP="00436C5E">
      <w:pPr>
        <w:widowControl w:val="0"/>
        <w:autoSpaceDE w:val="0"/>
        <w:autoSpaceDN w:val="0"/>
        <w:spacing w:before="160" w:after="0" w:line="240" w:lineRule="auto"/>
        <w:ind w:left="105" w:right="102"/>
        <w:outlineLvl w:val="0"/>
        <w:rPr>
          <w:rFonts w:ascii="Book Antiqua" w:eastAsia="Calibri" w:hAnsi="Book Antiqua" w:cs="Calibri"/>
          <w:color w:val="000000"/>
          <w:u w:val="single" w:color="000000"/>
        </w:rPr>
      </w:pPr>
      <w:r w:rsidRPr="00716C6D">
        <w:rPr>
          <w:rFonts w:ascii="Book Antiqua" w:eastAsia="Calibri" w:hAnsi="Book Antiqua" w:cs="Calibri"/>
          <w:b/>
          <w:bCs/>
          <w:u w:color="000000"/>
        </w:rPr>
        <w:t xml:space="preserve">PREDMET: Prijedlog Odluke o  </w:t>
      </w:r>
      <w:r w:rsidRPr="00716C6D">
        <w:rPr>
          <w:rFonts w:ascii="Book Antiqua" w:eastAsia="Calibri" w:hAnsi="Book Antiqua" w:cs="Times New Roman"/>
          <w:b/>
          <w:bCs/>
          <w:spacing w:val="-3"/>
          <w:u w:color="000000"/>
        </w:rPr>
        <w:t xml:space="preserve"> </w:t>
      </w:r>
      <w:r w:rsidRPr="00FD144C">
        <w:rPr>
          <w:rFonts w:ascii="Book Antiqua" w:eastAsia="Calibri" w:hAnsi="Book Antiqua" w:cs="Times New Roman"/>
          <w:b/>
          <w:bCs/>
          <w:spacing w:val="-3"/>
          <w:u w:color="000000"/>
        </w:rPr>
        <w:t xml:space="preserve">izmjenama i dopunama programa poticanja razvoja poduzetništva na području Općine Tovarnik za 2021. god. </w:t>
      </w:r>
    </w:p>
    <w:p w14:paraId="4A8A6CB3" w14:textId="77777777" w:rsidR="00436C5E" w:rsidRPr="00716C6D" w:rsidRDefault="00436C5E" w:rsidP="00436C5E">
      <w:pPr>
        <w:widowControl w:val="0"/>
        <w:autoSpaceDE w:val="0"/>
        <w:autoSpaceDN w:val="0"/>
        <w:spacing w:after="0" w:line="240" w:lineRule="auto"/>
        <w:jc w:val="both"/>
        <w:rPr>
          <w:rFonts w:ascii="Book Antiqua" w:eastAsia="Calibri" w:hAnsi="Book Antiqua" w:cs="Calibri"/>
          <w:b/>
        </w:rPr>
      </w:pPr>
    </w:p>
    <w:p w14:paraId="3B78FAC6" w14:textId="1A6C35A2" w:rsidR="00436C5E" w:rsidRPr="00716C6D" w:rsidRDefault="00436C5E" w:rsidP="00436C5E">
      <w:pPr>
        <w:widowControl w:val="0"/>
        <w:suppressAutoHyphens/>
        <w:autoSpaceDE w:val="0"/>
        <w:autoSpaceDN w:val="0"/>
        <w:spacing w:after="0" w:line="276" w:lineRule="auto"/>
        <w:jc w:val="both"/>
        <w:textAlignment w:val="baseline"/>
        <w:rPr>
          <w:rFonts w:ascii="Book Antiqua" w:eastAsia="Calibri" w:hAnsi="Book Antiqua" w:cs="Calibri"/>
          <w:color w:val="000000"/>
        </w:rPr>
      </w:pPr>
      <w:r w:rsidRPr="00716C6D">
        <w:rPr>
          <w:rFonts w:ascii="Book Antiqua" w:eastAsia="Calibri" w:hAnsi="Book Antiqua" w:cs="Calibri"/>
          <w:bCs/>
          <w:lang w:eastAsia="hr-HR"/>
        </w:rPr>
        <w:t>PRAVNA OSNOVA:</w:t>
      </w:r>
      <w:r w:rsidRPr="00716C6D">
        <w:rPr>
          <w:rFonts w:ascii="Book Antiqua" w:eastAsia="Calibri" w:hAnsi="Book Antiqua" w:cs="Calibri"/>
          <w:lang w:eastAsia="hr-HR"/>
        </w:rPr>
        <w:t xml:space="preserve"> </w:t>
      </w:r>
      <w:r w:rsidRPr="00716C6D">
        <w:rPr>
          <w:rFonts w:ascii="Book Antiqua" w:eastAsia="Calibri" w:hAnsi="Book Antiqua" w:cs="Calibri"/>
          <w:color w:val="000000"/>
        </w:rPr>
        <w:t xml:space="preserve"> </w:t>
      </w:r>
      <w:r w:rsidRPr="00FD144C">
        <w:rPr>
          <w:rFonts w:ascii="Book Antiqua" w:eastAsia="Calibri" w:hAnsi="Book Antiqua" w:cs="Calibri"/>
          <w:color w:val="000000"/>
        </w:rPr>
        <w:t xml:space="preserve">članak 11. stavak 2 Zakona o poticanju razvoja malog gospodarstva ( Narodne novine br. 29/02, 63/07, 53/12, 56/13,, 121/16 ) </w:t>
      </w:r>
      <w:r w:rsidRPr="00FD144C">
        <w:rPr>
          <w:rFonts w:ascii="Book Antiqua" w:eastAsia="Calibri" w:hAnsi="Book Antiqua" w:cs="Calibri"/>
          <w:color w:val="000000"/>
        </w:rPr>
        <w:t>Č</w:t>
      </w:r>
      <w:r w:rsidRPr="00716C6D">
        <w:rPr>
          <w:rFonts w:ascii="Book Antiqua" w:eastAsia="Calibri" w:hAnsi="Book Antiqua" w:cs="Calibri"/>
          <w:color w:val="000000"/>
        </w:rPr>
        <w:t>lanak 31. Statuta Općine Tovarnik („Službeni vjesnik Vukovarsko-srijemske županije“ br. 3/21)</w:t>
      </w:r>
    </w:p>
    <w:p w14:paraId="2B395F6A" w14:textId="77777777" w:rsidR="00436C5E" w:rsidRPr="00716C6D" w:rsidRDefault="00436C5E" w:rsidP="00436C5E">
      <w:pPr>
        <w:widowControl w:val="0"/>
        <w:tabs>
          <w:tab w:val="center" w:pos="4536"/>
          <w:tab w:val="right" w:pos="9072"/>
        </w:tabs>
        <w:autoSpaceDE w:val="0"/>
        <w:autoSpaceDN w:val="0"/>
        <w:spacing w:after="0" w:line="276" w:lineRule="auto"/>
        <w:jc w:val="both"/>
        <w:rPr>
          <w:rFonts w:ascii="Book Antiqua" w:eastAsia="Calibri" w:hAnsi="Book Antiqua" w:cs="Calibri"/>
        </w:rPr>
      </w:pPr>
    </w:p>
    <w:p w14:paraId="530E250C" w14:textId="77777777" w:rsidR="00436C5E" w:rsidRPr="00716C6D" w:rsidRDefault="00436C5E" w:rsidP="00436C5E">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PREDLAGATELJ: Načelnik  Općine Tovarnik</w:t>
      </w:r>
    </w:p>
    <w:p w14:paraId="60B01865" w14:textId="77777777" w:rsidR="00436C5E" w:rsidRPr="00716C6D" w:rsidRDefault="00436C5E" w:rsidP="00436C5E">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 xml:space="preserve">IZVJESTITELJ: pročelnica JUO Općine Tovarnik   </w:t>
      </w:r>
    </w:p>
    <w:p w14:paraId="5EA4CF21" w14:textId="77777777" w:rsidR="00436C5E" w:rsidRPr="00716C6D" w:rsidRDefault="00436C5E" w:rsidP="00436C5E">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NADLEŽNOST ZA DONOŠENJE: Općinsko vijeće</w:t>
      </w:r>
    </w:p>
    <w:p w14:paraId="73AB092A" w14:textId="77777777" w:rsidR="00436C5E" w:rsidRPr="00716C6D" w:rsidRDefault="00436C5E" w:rsidP="00436C5E">
      <w:pPr>
        <w:widowControl w:val="0"/>
        <w:autoSpaceDE w:val="0"/>
        <w:autoSpaceDN w:val="0"/>
        <w:adjustRightInd w:val="0"/>
        <w:spacing w:after="0" w:line="276" w:lineRule="auto"/>
        <w:jc w:val="both"/>
        <w:rPr>
          <w:rFonts w:ascii="Book Antiqua" w:eastAsia="Calibri" w:hAnsi="Book Antiqua" w:cs="Calibri"/>
          <w:lang w:eastAsia="hr-HR"/>
        </w:rPr>
      </w:pPr>
      <w:r w:rsidRPr="00716C6D">
        <w:rPr>
          <w:rFonts w:ascii="Book Antiqua" w:eastAsia="Calibri" w:hAnsi="Book Antiqua" w:cs="Calibri"/>
          <w:lang w:eastAsia="hr-HR"/>
        </w:rPr>
        <w:t>TEKST PRIJEDLOGA:</w:t>
      </w:r>
    </w:p>
    <w:bookmarkEnd w:id="0"/>
    <w:bookmarkEnd w:id="1"/>
    <w:p w14:paraId="1B5A3A3E" w14:textId="44523DCD" w:rsidR="00436C5E" w:rsidRPr="00FD144C" w:rsidRDefault="00436C5E" w:rsidP="00436C5E">
      <w:pPr>
        <w:widowControl w:val="0"/>
        <w:suppressAutoHyphens/>
        <w:autoSpaceDE w:val="0"/>
        <w:autoSpaceDN w:val="0"/>
        <w:spacing w:after="0" w:line="276" w:lineRule="auto"/>
        <w:jc w:val="both"/>
        <w:textAlignment w:val="baseline"/>
        <w:rPr>
          <w:rFonts w:ascii="Book Antiqua" w:eastAsia="Calibri" w:hAnsi="Book Antiqua" w:cs="Times New Roman"/>
        </w:rPr>
      </w:pPr>
      <w:r w:rsidRPr="00716C6D">
        <w:rPr>
          <w:rFonts w:ascii="Book Antiqua" w:eastAsia="Calibri" w:hAnsi="Book Antiqua" w:cs="Times New Roman"/>
        </w:rPr>
        <w:t xml:space="preserve">Na temelju </w:t>
      </w:r>
      <w:r w:rsidRPr="00FD144C">
        <w:rPr>
          <w:rFonts w:ascii="Book Antiqua" w:eastAsia="Calibri" w:hAnsi="Book Antiqua" w:cs="Times New Roman"/>
        </w:rPr>
        <w:t>Č</w:t>
      </w:r>
      <w:r w:rsidRPr="00716C6D">
        <w:rPr>
          <w:rFonts w:ascii="Book Antiqua" w:eastAsia="Calibri" w:hAnsi="Book Antiqua" w:cs="Times New Roman"/>
        </w:rPr>
        <w:t>lanka 31. Statuta</w:t>
      </w:r>
      <w:r w:rsidRPr="00716C6D">
        <w:rPr>
          <w:rFonts w:ascii="Book Antiqua" w:eastAsia="Calibri" w:hAnsi="Book Antiqua" w:cs="Times New Roman"/>
          <w:spacing w:val="1"/>
        </w:rPr>
        <w:t xml:space="preserve"> </w:t>
      </w:r>
      <w:r w:rsidRPr="00716C6D">
        <w:rPr>
          <w:rFonts w:ascii="Book Antiqua" w:eastAsia="Calibri" w:hAnsi="Book Antiqua" w:cs="Times New Roman"/>
        </w:rPr>
        <w:t xml:space="preserve">Općine Tovarnik  </w:t>
      </w:r>
      <w:r w:rsidRPr="00716C6D">
        <w:rPr>
          <w:rFonts w:ascii="Book Antiqua" w:eastAsia="Calibri" w:hAnsi="Book Antiqua" w:cs="Calibri"/>
          <w:color w:val="000000"/>
        </w:rPr>
        <w:t>(„Službeni vjesnik</w:t>
      </w:r>
      <w:r w:rsidRPr="00FD144C">
        <w:rPr>
          <w:rFonts w:ascii="Book Antiqua" w:eastAsia="Calibri" w:hAnsi="Book Antiqua" w:cs="Calibri"/>
          <w:color w:val="000000"/>
        </w:rPr>
        <w:t xml:space="preserve">“ </w:t>
      </w:r>
      <w:r w:rsidRPr="00716C6D">
        <w:rPr>
          <w:rFonts w:ascii="Book Antiqua" w:eastAsia="Calibri" w:hAnsi="Book Antiqua" w:cs="Calibri"/>
          <w:color w:val="000000"/>
        </w:rPr>
        <w:t xml:space="preserve"> Vukovarsko-srijemske županije br. 3/21)</w:t>
      </w:r>
      <w:r w:rsidRPr="00FD144C">
        <w:rPr>
          <w:rFonts w:ascii="Book Antiqua" w:eastAsia="Calibri" w:hAnsi="Book Antiqua" w:cs="Calibri"/>
          <w:color w:val="000000"/>
        </w:rPr>
        <w:t xml:space="preserve"> </w:t>
      </w:r>
      <w:r w:rsidRPr="00716C6D">
        <w:rPr>
          <w:rFonts w:ascii="Book Antiqua" w:eastAsia="Calibri" w:hAnsi="Book Antiqua" w:cs="Times New Roman"/>
        </w:rPr>
        <w:t xml:space="preserve">Općinsko vijeća Općine Tovarnik </w:t>
      </w:r>
      <w:r w:rsidRPr="00716C6D">
        <w:rPr>
          <w:rFonts w:ascii="Book Antiqua" w:eastAsia="Calibri" w:hAnsi="Book Antiqua" w:cs="Times New Roman"/>
          <w:spacing w:val="-1"/>
        </w:rPr>
        <w:t xml:space="preserve"> </w:t>
      </w:r>
      <w:r w:rsidRPr="00716C6D">
        <w:rPr>
          <w:rFonts w:ascii="Book Antiqua" w:eastAsia="Calibri" w:hAnsi="Book Antiqua" w:cs="Times New Roman"/>
        </w:rPr>
        <w:t>na</w:t>
      </w:r>
      <w:r w:rsidRPr="00716C6D">
        <w:rPr>
          <w:rFonts w:ascii="Book Antiqua" w:eastAsia="Calibri" w:hAnsi="Book Antiqua" w:cs="Times New Roman"/>
          <w:spacing w:val="-1"/>
        </w:rPr>
        <w:t xml:space="preserve"> </w:t>
      </w:r>
      <w:r w:rsidRPr="00716C6D">
        <w:rPr>
          <w:rFonts w:ascii="Book Antiqua" w:eastAsia="Calibri" w:hAnsi="Book Antiqua" w:cs="Times New Roman"/>
        </w:rPr>
        <w:t>svojoj 5. sjednici</w:t>
      </w:r>
      <w:r w:rsidRPr="00716C6D">
        <w:rPr>
          <w:rFonts w:ascii="Book Antiqua" w:eastAsia="Calibri" w:hAnsi="Book Antiqua" w:cs="Times New Roman"/>
          <w:spacing w:val="-1"/>
        </w:rPr>
        <w:t xml:space="preserve"> </w:t>
      </w:r>
      <w:r w:rsidRPr="00716C6D">
        <w:rPr>
          <w:rFonts w:ascii="Book Antiqua" w:eastAsia="Calibri" w:hAnsi="Book Antiqua" w:cs="Times New Roman"/>
        </w:rPr>
        <w:t>održanoj</w:t>
      </w:r>
      <w:r w:rsidRPr="00716C6D">
        <w:rPr>
          <w:rFonts w:ascii="Book Antiqua" w:eastAsia="Calibri" w:hAnsi="Book Antiqua" w:cs="Times New Roman"/>
          <w:spacing w:val="-1"/>
        </w:rPr>
        <w:t xml:space="preserve"> </w:t>
      </w:r>
      <w:r w:rsidRPr="00716C6D">
        <w:rPr>
          <w:rFonts w:ascii="Book Antiqua" w:eastAsia="Calibri" w:hAnsi="Book Antiqua" w:cs="Times New Roman"/>
        </w:rPr>
        <w:t>dana 20.12. 2021. godine, donosi</w:t>
      </w:r>
    </w:p>
    <w:p w14:paraId="2219B2EC" w14:textId="4EF1CC38" w:rsidR="00436C5E" w:rsidRPr="00FD144C" w:rsidRDefault="00436C5E" w:rsidP="00436C5E">
      <w:pPr>
        <w:widowControl w:val="0"/>
        <w:suppressAutoHyphens/>
        <w:autoSpaceDE w:val="0"/>
        <w:autoSpaceDN w:val="0"/>
        <w:spacing w:after="0" w:line="276" w:lineRule="auto"/>
        <w:jc w:val="both"/>
        <w:textAlignment w:val="baseline"/>
        <w:rPr>
          <w:rFonts w:ascii="Book Antiqua" w:eastAsia="Calibri" w:hAnsi="Book Antiqua" w:cs="Times New Roman"/>
        </w:rPr>
      </w:pPr>
    </w:p>
    <w:p w14:paraId="2D345AEF" w14:textId="46930B9E" w:rsidR="00436C5E" w:rsidRPr="00716C6D" w:rsidRDefault="00436C5E" w:rsidP="00436C5E">
      <w:pPr>
        <w:widowControl w:val="0"/>
        <w:suppressAutoHyphens/>
        <w:autoSpaceDE w:val="0"/>
        <w:autoSpaceDN w:val="0"/>
        <w:spacing w:after="0" w:line="276" w:lineRule="auto"/>
        <w:jc w:val="center"/>
        <w:textAlignment w:val="baseline"/>
        <w:rPr>
          <w:rFonts w:ascii="Book Antiqua" w:eastAsia="Calibri" w:hAnsi="Book Antiqua" w:cs="Calibri"/>
          <w:b/>
          <w:bCs/>
          <w:color w:val="000000"/>
        </w:rPr>
      </w:pPr>
      <w:r w:rsidRPr="00FD144C">
        <w:rPr>
          <w:rFonts w:ascii="Book Antiqua" w:eastAsia="Calibri" w:hAnsi="Book Antiqua" w:cs="Times New Roman"/>
          <w:b/>
          <w:bCs/>
        </w:rPr>
        <w:t xml:space="preserve">Odluku o </w:t>
      </w:r>
      <w:r w:rsidRPr="00FD144C">
        <w:rPr>
          <w:rFonts w:ascii="Book Antiqua" w:eastAsia="Calibri" w:hAnsi="Book Antiqua" w:cs="Times New Roman"/>
          <w:b/>
          <w:bCs/>
          <w:spacing w:val="-3"/>
          <w:u w:color="000000"/>
        </w:rPr>
        <w:t>izmjenama i dopunama programa poticanja razvoja poduzetništva na području Općine Tovarnik za 2021. god.</w:t>
      </w:r>
    </w:p>
    <w:p w14:paraId="2B7B1DDC" w14:textId="77777777" w:rsidR="00753E39" w:rsidRPr="00FD144C" w:rsidRDefault="00753E39" w:rsidP="00412B69">
      <w:pPr>
        <w:jc w:val="center"/>
        <w:rPr>
          <w:rFonts w:ascii="Book Antiqua" w:hAnsi="Book Antiqua"/>
          <w:b/>
          <w:bCs/>
        </w:rPr>
      </w:pPr>
    </w:p>
    <w:p w14:paraId="0E3EA354" w14:textId="411A5D53" w:rsidR="002736F2" w:rsidRPr="00FD144C" w:rsidRDefault="00436C5E" w:rsidP="00412B69">
      <w:pPr>
        <w:jc w:val="center"/>
        <w:rPr>
          <w:rFonts w:ascii="Book Antiqua" w:hAnsi="Book Antiqua"/>
          <w:b/>
          <w:bCs/>
        </w:rPr>
      </w:pPr>
      <w:r w:rsidRPr="00FD144C">
        <w:rPr>
          <w:rFonts w:ascii="Book Antiqua" w:hAnsi="Book Antiqua"/>
          <w:b/>
          <w:bCs/>
        </w:rPr>
        <w:t>Članak 1.</w:t>
      </w:r>
    </w:p>
    <w:p w14:paraId="539B5D5D" w14:textId="1FF815C6" w:rsidR="00436C5E" w:rsidRPr="00FD144C" w:rsidRDefault="00436C5E">
      <w:pPr>
        <w:rPr>
          <w:rFonts w:ascii="Book Antiqua" w:hAnsi="Book Antiqua"/>
        </w:rPr>
      </w:pPr>
      <w:r w:rsidRPr="00FD144C">
        <w:rPr>
          <w:rFonts w:ascii="Book Antiqua" w:hAnsi="Book Antiqua"/>
        </w:rPr>
        <w:t>Članak 11. mijenja se i glasi:</w:t>
      </w:r>
    </w:p>
    <w:p w14:paraId="48907BD2" w14:textId="77777777" w:rsidR="00A5053A" w:rsidRPr="00FD144C" w:rsidRDefault="00A5053A" w:rsidP="00A5053A">
      <w:pPr>
        <w:pStyle w:val="Bezproreda"/>
        <w:spacing w:line="276" w:lineRule="auto"/>
        <w:rPr>
          <w:rFonts w:ascii="Book Antiqua" w:hAnsi="Book Antiqua"/>
        </w:rPr>
      </w:pPr>
      <w:r w:rsidRPr="00FD144C">
        <w:rPr>
          <w:rFonts w:ascii="Book Antiqua" w:hAnsi="Book Antiqua"/>
          <w:bCs/>
        </w:rPr>
        <w:t>Korisnici potpore mogu biti poduzetnici sa sjedištem u Općini Tovarnik</w:t>
      </w:r>
      <w:r w:rsidRPr="00FD144C">
        <w:rPr>
          <w:rFonts w:ascii="Book Antiqua" w:hAnsi="Book Antiqua"/>
        </w:rPr>
        <w:t>, a koji se sukladno Zakonu o poticanju razvoja malog gospodarstva („Narodne novine“ br. 29/02, 63/07, 53/12, 56/13 i 121/16) svrstavaju u mikro i male subjekte malog gospodarstva.</w:t>
      </w:r>
    </w:p>
    <w:p w14:paraId="69EB06BF" w14:textId="77777777" w:rsidR="00A5053A" w:rsidRPr="00FD144C" w:rsidRDefault="00A5053A" w:rsidP="00A5053A">
      <w:pPr>
        <w:pStyle w:val="Bezproreda"/>
        <w:spacing w:line="276" w:lineRule="auto"/>
        <w:rPr>
          <w:rFonts w:ascii="Book Antiqua" w:hAnsi="Book Antiqua"/>
        </w:rPr>
      </w:pPr>
      <w:r w:rsidRPr="00FD144C">
        <w:rPr>
          <w:rFonts w:ascii="Book Antiqua" w:hAnsi="Book Antiqua"/>
          <w:b/>
        </w:rPr>
        <w:tab/>
      </w:r>
      <w:r w:rsidRPr="00FD144C">
        <w:rPr>
          <w:rFonts w:ascii="Book Antiqua" w:hAnsi="Book Antiqua"/>
        </w:rPr>
        <w:t>Potporu mogu koristiti i poduzetnici koji su ovu mjeru koristili u 2020. godini, a zadržali su djelatnike koje su zaposlili u 2020. godini  za koje su ostvarili potporu.</w:t>
      </w:r>
    </w:p>
    <w:p w14:paraId="786EB6F5" w14:textId="75403322" w:rsidR="00A5053A" w:rsidRPr="00FD144C" w:rsidRDefault="00A5053A" w:rsidP="00A5053A">
      <w:pPr>
        <w:pStyle w:val="Bezproreda"/>
        <w:spacing w:line="276" w:lineRule="auto"/>
        <w:rPr>
          <w:rFonts w:ascii="Book Antiqua" w:hAnsi="Book Antiqua"/>
        </w:rPr>
      </w:pPr>
      <w:r w:rsidRPr="00FD144C">
        <w:rPr>
          <w:rFonts w:ascii="Book Antiqua" w:hAnsi="Book Antiqua"/>
        </w:rPr>
        <w:tab/>
        <w:t xml:space="preserve">Za svakog novozaposlenog radnika za kojeg se traži potpora mora biti sklopljen Ugovor o radu na neodređeno vrijeme ili na određeno vrijeme na najmanje 6 mjeseci, s datumom zapošljavanja ne ranijim od </w:t>
      </w:r>
      <w:r w:rsidRPr="00FD144C">
        <w:rPr>
          <w:rFonts w:ascii="Book Antiqua" w:hAnsi="Book Antiqua"/>
          <w:b/>
          <w:bCs/>
        </w:rPr>
        <w:t>1. siječnja 202</w:t>
      </w:r>
      <w:r w:rsidRPr="00FD144C">
        <w:rPr>
          <w:rFonts w:ascii="Book Antiqua" w:hAnsi="Book Antiqua"/>
          <w:b/>
          <w:bCs/>
        </w:rPr>
        <w:t>0</w:t>
      </w:r>
      <w:r w:rsidRPr="00FD144C">
        <w:rPr>
          <w:rFonts w:ascii="Book Antiqua" w:hAnsi="Book Antiqua"/>
          <w:b/>
          <w:bCs/>
          <w:u w:val="single"/>
        </w:rPr>
        <w:t>.</w:t>
      </w:r>
      <w:r w:rsidRPr="00FD144C">
        <w:rPr>
          <w:rFonts w:ascii="Book Antiqua" w:hAnsi="Book Antiqua"/>
        </w:rPr>
        <w:t xml:space="preserve"> godine, osim za djelatnike iz prethodnog stavka.</w:t>
      </w:r>
    </w:p>
    <w:p w14:paraId="4A6DD295" w14:textId="77777777" w:rsidR="00A5053A" w:rsidRPr="00FD144C" w:rsidRDefault="00A5053A" w:rsidP="00A5053A">
      <w:pPr>
        <w:pStyle w:val="Bezproreda"/>
        <w:spacing w:line="276" w:lineRule="auto"/>
        <w:rPr>
          <w:rFonts w:ascii="Book Antiqua" w:hAnsi="Book Antiqua"/>
        </w:rPr>
      </w:pPr>
      <w:r w:rsidRPr="00FD144C">
        <w:rPr>
          <w:rFonts w:ascii="Book Antiqua" w:hAnsi="Book Antiqua"/>
        </w:rPr>
        <w:lastRenderedPageBreak/>
        <w:t xml:space="preserve"> Osoba koja se zapošljava mora biti s područja Općine Tovarnik. Isto se odnosi i na osobe koje se samozapošljavaju.</w:t>
      </w:r>
    </w:p>
    <w:p w14:paraId="72348873" w14:textId="40FED631" w:rsidR="00A5053A" w:rsidRPr="00FD144C" w:rsidRDefault="00A5053A" w:rsidP="00A5053A">
      <w:pPr>
        <w:pStyle w:val="Bezproreda"/>
        <w:spacing w:line="276" w:lineRule="auto"/>
        <w:ind w:firstLine="708"/>
        <w:rPr>
          <w:rFonts w:ascii="Book Antiqua" w:hAnsi="Book Antiqua"/>
        </w:rPr>
      </w:pPr>
      <w:r w:rsidRPr="00FD144C">
        <w:rPr>
          <w:rFonts w:ascii="Book Antiqua" w:hAnsi="Book Antiqua"/>
        </w:rPr>
        <w:t xml:space="preserve">Iznos potpore za svaku novozaposlenu osobu </w:t>
      </w:r>
      <w:r w:rsidR="00412B69" w:rsidRPr="00FD144C">
        <w:rPr>
          <w:rFonts w:ascii="Book Antiqua" w:hAnsi="Book Antiqua"/>
          <w:b/>
          <w:bCs/>
          <w:u w:val="single"/>
        </w:rPr>
        <w:t>i</w:t>
      </w:r>
      <w:r w:rsidRPr="00FD144C">
        <w:rPr>
          <w:rFonts w:ascii="Book Antiqua" w:hAnsi="Book Antiqua"/>
          <w:b/>
          <w:bCs/>
          <w:u w:val="single"/>
        </w:rPr>
        <w:t xml:space="preserve"> samozaposlenu</w:t>
      </w:r>
      <w:r w:rsidRPr="00FD144C">
        <w:rPr>
          <w:rFonts w:ascii="Book Antiqua" w:hAnsi="Book Antiqua"/>
        </w:rPr>
        <w:t xml:space="preserve"> osobu </w:t>
      </w:r>
      <w:r w:rsidRPr="00FD144C">
        <w:rPr>
          <w:rFonts w:ascii="Book Antiqua" w:hAnsi="Book Antiqua"/>
        </w:rPr>
        <w:t>na neodređeno vrijeme, kao i za osobe iz stavka 2.  ovog članka  iznosi 50% bruto plaće, do najvišeg iznosa bruto plaće od 5.500,00 kn, a ukoliko se radi o zapošljavanju osobe iz vlastitog gospodarstva/kućanstva 40 %.</w:t>
      </w:r>
    </w:p>
    <w:p w14:paraId="64639A50" w14:textId="5F37872B" w:rsidR="00A5053A" w:rsidRPr="00FD144C" w:rsidRDefault="00A5053A" w:rsidP="00A5053A">
      <w:pPr>
        <w:pStyle w:val="Bezproreda"/>
        <w:spacing w:line="276" w:lineRule="auto"/>
        <w:ind w:firstLine="708"/>
        <w:rPr>
          <w:rFonts w:ascii="Book Antiqua" w:hAnsi="Book Antiqua"/>
        </w:rPr>
      </w:pPr>
      <w:r w:rsidRPr="00FD144C">
        <w:rPr>
          <w:rFonts w:ascii="Book Antiqua" w:hAnsi="Book Antiqua"/>
        </w:rPr>
        <w:t xml:space="preserve">Iznos potpore za svaku novozaposlenu osobu </w:t>
      </w:r>
      <w:r w:rsidR="00412B69" w:rsidRPr="00FD144C">
        <w:rPr>
          <w:rFonts w:ascii="Book Antiqua" w:hAnsi="Book Antiqua"/>
          <w:b/>
          <w:bCs/>
          <w:u w:val="single"/>
        </w:rPr>
        <w:t>i samozaposlenu</w:t>
      </w:r>
      <w:r w:rsidR="00412B69" w:rsidRPr="00FD144C">
        <w:rPr>
          <w:rFonts w:ascii="Book Antiqua" w:hAnsi="Book Antiqua"/>
        </w:rPr>
        <w:t xml:space="preserve"> </w:t>
      </w:r>
      <w:r w:rsidRPr="00FD144C">
        <w:rPr>
          <w:rFonts w:ascii="Book Antiqua" w:hAnsi="Book Antiqua"/>
        </w:rPr>
        <w:t>na određeno vrijeme iznosi 40% bruto plaće, do najvišeg iznosa bruto plaće od 5.500,00 kn.</w:t>
      </w:r>
    </w:p>
    <w:p w14:paraId="5C23D6B0" w14:textId="77777777" w:rsidR="00A5053A" w:rsidRPr="00FD144C" w:rsidRDefault="00A5053A" w:rsidP="00A5053A">
      <w:pPr>
        <w:pStyle w:val="Bezproreda"/>
        <w:spacing w:line="276" w:lineRule="auto"/>
        <w:rPr>
          <w:rFonts w:ascii="Book Antiqua" w:hAnsi="Book Antiqua"/>
        </w:rPr>
      </w:pPr>
    </w:p>
    <w:p w14:paraId="65EFFFCB" w14:textId="77777777" w:rsidR="00A5053A" w:rsidRPr="00FD144C" w:rsidRDefault="00A5053A" w:rsidP="00A5053A">
      <w:pPr>
        <w:pStyle w:val="Bezproreda"/>
        <w:spacing w:line="276" w:lineRule="auto"/>
        <w:rPr>
          <w:rFonts w:ascii="Book Antiqua" w:hAnsi="Book Antiqua"/>
        </w:rPr>
      </w:pPr>
      <w:r w:rsidRPr="00FD144C">
        <w:rPr>
          <w:rFonts w:ascii="Book Antiqua" w:hAnsi="Book Antiqua"/>
        </w:rPr>
        <w:t>Sredstva za ovu mjeru osiguravaju se u maksimalnom iznosu od 180.000,00 kn.</w:t>
      </w:r>
    </w:p>
    <w:p w14:paraId="4334F121" w14:textId="77777777" w:rsidR="00A5053A" w:rsidRPr="00FD144C" w:rsidRDefault="00A5053A" w:rsidP="00A5053A">
      <w:pPr>
        <w:pStyle w:val="Bezproreda"/>
        <w:spacing w:line="276" w:lineRule="auto"/>
        <w:rPr>
          <w:rFonts w:ascii="Book Antiqua" w:hAnsi="Book Antiqua"/>
        </w:rPr>
      </w:pPr>
    </w:p>
    <w:p w14:paraId="6113456B" w14:textId="77777777" w:rsidR="00A5053A" w:rsidRPr="00FD144C" w:rsidRDefault="00A5053A" w:rsidP="00A5053A">
      <w:pPr>
        <w:pStyle w:val="Bezproreda"/>
        <w:spacing w:line="276" w:lineRule="auto"/>
        <w:ind w:firstLine="708"/>
        <w:rPr>
          <w:rFonts w:ascii="Book Antiqua" w:hAnsi="Book Antiqua"/>
        </w:rPr>
      </w:pPr>
      <w:r w:rsidRPr="00FD144C">
        <w:rPr>
          <w:rFonts w:ascii="Book Antiqua" w:hAnsi="Book Antiqua"/>
        </w:rPr>
        <w:t>Poslodavac ima pravo zatražiti sredstva za najviše dvije novozaposlene osobe ili osobe koje ostaju zaposlene iz prethodne godine.</w:t>
      </w:r>
    </w:p>
    <w:p w14:paraId="3B5B102F" w14:textId="77777777" w:rsidR="00A5053A" w:rsidRPr="00FD144C" w:rsidRDefault="00A5053A" w:rsidP="00A5053A">
      <w:pPr>
        <w:pStyle w:val="Bezproreda"/>
        <w:spacing w:line="276" w:lineRule="auto"/>
        <w:rPr>
          <w:rFonts w:ascii="Book Antiqua" w:hAnsi="Book Antiqua"/>
        </w:rPr>
      </w:pPr>
    </w:p>
    <w:p w14:paraId="2F88ADA6" w14:textId="77777777" w:rsidR="00A5053A" w:rsidRPr="00FD144C" w:rsidRDefault="00A5053A" w:rsidP="00A5053A">
      <w:pPr>
        <w:pStyle w:val="Bezproreda"/>
        <w:spacing w:line="276" w:lineRule="auto"/>
        <w:ind w:firstLine="708"/>
        <w:rPr>
          <w:rFonts w:ascii="Book Antiqua" w:hAnsi="Book Antiqua"/>
        </w:rPr>
      </w:pPr>
      <w:r w:rsidRPr="00FD144C">
        <w:rPr>
          <w:rFonts w:ascii="Book Antiqua" w:hAnsi="Book Antiqua"/>
        </w:rPr>
        <w:t>Poslodavac svaki mjesec dostavlja dokaze o uplati plaće, a u slučaju ne ispunjenja uvjeta dužan je vratiti sav do tada uplaćen novac. Ukoliko to ne učini, Općina Tovarnik aktivirat će bjanko zadužnicu koju je svaki korisnik potpore dužan dostaviti prije donošenja Odluke o dodjeli potpore, odnosno prije prve isplate.</w:t>
      </w:r>
    </w:p>
    <w:p w14:paraId="297A733A" w14:textId="77777777" w:rsidR="00A5053A" w:rsidRPr="00FD144C" w:rsidRDefault="00A5053A" w:rsidP="00A5053A">
      <w:pPr>
        <w:pStyle w:val="Bezproreda"/>
        <w:spacing w:line="276" w:lineRule="auto"/>
        <w:rPr>
          <w:rFonts w:ascii="Book Antiqua" w:hAnsi="Book Antiqua"/>
        </w:rPr>
      </w:pPr>
    </w:p>
    <w:p w14:paraId="59A33B34" w14:textId="77777777" w:rsidR="00A5053A" w:rsidRPr="00FD144C" w:rsidRDefault="00A5053A" w:rsidP="00A5053A">
      <w:pPr>
        <w:pStyle w:val="Bezproreda"/>
        <w:spacing w:line="276" w:lineRule="auto"/>
        <w:rPr>
          <w:rFonts w:ascii="Book Antiqua" w:hAnsi="Book Antiqua"/>
        </w:rPr>
      </w:pPr>
      <w:r w:rsidRPr="00FD144C">
        <w:rPr>
          <w:rFonts w:ascii="Book Antiqua" w:hAnsi="Book Antiqua"/>
        </w:rPr>
        <w:t>Dokumentacija:</w:t>
      </w:r>
    </w:p>
    <w:p w14:paraId="66233080"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preslika Ugovora o radu</w:t>
      </w:r>
    </w:p>
    <w:p w14:paraId="6F088CF1"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prslika JOPPD obrasca</w:t>
      </w:r>
    </w:p>
    <w:p w14:paraId="3613EFB7"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preslika registracije ( obrtnica, rješenje ili izvadak iz sudskog registra )</w:t>
      </w:r>
    </w:p>
    <w:p w14:paraId="35E00431"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potvrda Zavoda za mirovinsko osiguranje o broju djelatnika</w:t>
      </w:r>
    </w:p>
    <w:p w14:paraId="6E0D94EE"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potvrda o nepostojanju duga prema Općini Tovarnik</w:t>
      </w:r>
    </w:p>
    <w:p w14:paraId="1A175318"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potvrda porezne uprave o nepostojanju duga</w:t>
      </w:r>
    </w:p>
    <w:p w14:paraId="0BDB711A"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preslika osobne iskaznice za svakog djelatnika za kojeg se traži potpora ili uvjerenje o prebivalištu</w:t>
      </w:r>
    </w:p>
    <w:p w14:paraId="7C8E9A74"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bjanko zadužnica</w:t>
      </w:r>
    </w:p>
    <w:p w14:paraId="05C85432" w14:textId="77777777" w:rsidR="00A5053A" w:rsidRPr="00FD144C" w:rsidRDefault="00A5053A" w:rsidP="00A5053A">
      <w:pPr>
        <w:pStyle w:val="Bezproreda"/>
        <w:numPr>
          <w:ilvl w:val="0"/>
          <w:numId w:val="1"/>
        </w:numPr>
        <w:suppressAutoHyphens/>
        <w:autoSpaceDN w:val="0"/>
        <w:spacing w:line="276" w:lineRule="auto"/>
        <w:textAlignment w:val="baseline"/>
        <w:rPr>
          <w:rFonts w:ascii="Book Antiqua" w:hAnsi="Book Antiqua"/>
        </w:rPr>
      </w:pPr>
      <w:r w:rsidRPr="00FD144C">
        <w:rPr>
          <w:rFonts w:ascii="Book Antiqua" w:hAnsi="Book Antiqua"/>
        </w:rPr>
        <w:t>ostala dokumentacija koja će biti propisna Javnim pozivom</w:t>
      </w:r>
    </w:p>
    <w:p w14:paraId="7779A9EE" w14:textId="2C2882C9" w:rsidR="00436C5E" w:rsidRPr="00FD144C" w:rsidRDefault="00436C5E">
      <w:pPr>
        <w:rPr>
          <w:rFonts w:ascii="Book Antiqua" w:hAnsi="Book Antiqua"/>
        </w:rPr>
      </w:pPr>
    </w:p>
    <w:p w14:paraId="292E1E68" w14:textId="30AB90FF" w:rsidR="00412B69" w:rsidRPr="00FD144C" w:rsidRDefault="00412B69" w:rsidP="00753E39">
      <w:pPr>
        <w:jc w:val="center"/>
        <w:rPr>
          <w:rFonts w:ascii="Book Antiqua" w:hAnsi="Book Antiqua"/>
          <w:b/>
          <w:bCs/>
        </w:rPr>
      </w:pPr>
      <w:r w:rsidRPr="00FD144C">
        <w:rPr>
          <w:rFonts w:ascii="Book Antiqua" w:hAnsi="Book Antiqua"/>
          <w:b/>
          <w:bCs/>
        </w:rPr>
        <w:t>Članak 2.</w:t>
      </w:r>
    </w:p>
    <w:p w14:paraId="25B1F719" w14:textId="3D09EEC9" w:rsidR="00753E39" w:rsidRPr="00716C6D" w:rsidRDefault="00412B69" w:rsidP="00753E39">
      <w:pPr>
        <w:widowControl w:val="0"/>
        <w:suppressAutoHyphens/>
        <w:autoSpaceDE w:val="0"/>
        <w:autoSpaceDN w:val="0"/>
        <w:spacing w:after="0" w:line="276" w:lineRule="auto"/>
        <w:jc w:val="both"/>
        <w:textAlignment w:val="baseline"/>
        <w:rPr>
          <w:rFonts w:ascii="Book Antiqua" w:eastAsia="Calibri" w:hAnsi="Book Antiqua" w:cs="Calibri"/>
          <w:b/>
          <w:bCs/>
          <w:color w:val="000000"/>
        </w:rPr>
      </w:pPr>
      <w:r w:rsidRPr="00FD144C">
        <w:rPr>
          <w:rFonts w:ascii="Book Antiqua" w:hAnsi="Book Antiqua"/>
        </w:rPr>
        <w:t xml:space="preserve">Ostale odredbe </w:t>
      </w:r>
      <w:r w:rsidR="00753E39" w:rsidRPr="00FD144C">
        <w:rPr>
          <w:rFonts w:ascii="Book Antiqua" w:hAnsi="Book Antiqua"/>
        </w:rPr>
        <w:t xml:space="preserve">Programa </w:t>
      </w:r>
      <w:r w:rsidR="00753E39" w:rsidRPr="00FD144C">
        <w:rPr>
          <w:rFonts w:ascii="Book Antiqua" w:eastAsia="Calibri" w:hAnsi="Book Antiqua" w:cs="Times New Roman"/>
          <w:spacing w:val="-3"/>
          <w:u w:color="000000"/>
        </w:rPr>
        <w:t>poticanja razvoja poduzetništva na području Općine Tovarnik za 2021. god.</w:t>
      </w:r>
      <w:r w:rsidR="00753E39" w:rsidRPr="00FD144C">
        <w:rPr>
          <w:rFonts w:ascii="Book Antiqua" w:hAnsi="Book Antiqua"/>
        </w:rPr>
        <w:t xml:space="preserve"> </w:t>
      </w:r>
      <w:r w:rsidR="00753E39" w:rsidRPr="00FD144C">
        <w:rPr>
          <w:rFonts w:ascii="Book Antiqua" w:hAnsi="Book Antiqua"/>
        </w:rPr>
        <w:t>ostaju neizmijenjene</w:t>
      </w:r>
      <w:r w:rsidR="00753E39" w:rsidRPr="00FD144C">
        <w:rPr>
          <w:rFonts w:ascii="Book Antiqua" w:hAnsi="Book Antiqua"/>
        </w:rPr>
        <w:t xml:space="preserve">. </w:t>
      </w:r>
    </w:p>
    <w:p w14:paraId="1E2726FD" w14:textId="35089294" w:rsidR="00753E39" w:rsidRPr="00FD144C" w:rsidRDefault="00753E39" w:rsidP="00FD144C">
      <w:pPr>
        <w:jc w:val="center"/>
        <w:rPr>
          <w:rFonts w:ascii="Book Antiqua" w:hAnsi="Book Antiqua"/>
          <w:b/>
          <w:bCs/>
        </w:rPr>
      </w:pPr>
      <w:r w:rsidRPr="00FD144C">
        <w:rPr>
          <w:rFonts w:ascii="Book Antiqua" w:hAnsi="Book Antiqua"/>
          <w:b/>
          <w:bCs/>
        </w:rPr>
        <w:t>Članak 3.</w:t>
      </w:r>
    </w:p>
    <w:p w14:paraId="24EC17C0" w14:textId="19FAC1C9" w:rsidR="00753E39" w:rsidRPr="00FD144C" w:rsidRDefault="00753E39">
      <w:pPr>
        <w:rPr>
          <w:rFonts w:ascii="Book Antiqua" w:hAnsi="Book Antiqua"/>
        </w:rPr>
      </w:pPr>
      <w:r w:rsidRPr="00FD144C">
        <w:rPr>
          <w:rFonts w:ascii="Book Antiqua" w:hAnsi="Book Antiqua"/>
        </w:rPr>
        <w:t xml:space="preserve">Ova Odluka stupa na snagu osmog dana od dana  objave u „Službenom vjesniku“ Vukovarsko-srijemske županije. </w:t>
      </w:r>
    </w:p>
    <w:p w14:paraId="6BB3FB74" w14:textId="08A5454C" w:rsidR="00412B69" w:rsidRPr="00FD144C" w:rsidRDefault="00412B69">
      <w:pPr>
        <w:rPr>
          <w:rFonts w:ascii="Book Antiqua" w:hAnsi="Book Antiqua"/>
        </w:rPr>
      </w:pPr>
      <w:r w:rsidRPr="00FD144C">
        <w:rPr>
          <w:rFonts w:ascii="Book Antiqua" w:hAnsi="Book Antiqua"/>
        </w:rPr>
        <w:t>OBRAZLOŽENJE</w:t>
      </w:r>
    </w:p>
    <w:p w14:paraId="47603BDE" w14:textId="0A2B1B36" w:rsidR="00412B69" w:rsidRPr="00FD144C" w:rsidRDefault="00412B69" w:rsidP="00412B69">
      <w:pPr>
        <w:pStyle w:val="Odlomakpopisa"/>
        <w:numPr>
          <w:ilvl w:val="0"/>
          <w:numId w:val="1"/>
        </w:numPr>
        <w:rPr>
          <w:rFonts w:ascii="Book Antiqua" w:hAnsi="Book Antiqua"/>
        </w:rPr>
      </w:pPr>
      <w:r w:rsidRPr="00FD144C">
        <w:rPr>
          <w:rFonts w:ascii="Book Antiqua" w:hAnsi="Book Antiqua"/>
        </w:rPr>
        <w:t xml:space="preserve">na sjednici vijeća </w:t>
      </w:r>
    </w:p>
    <w:p w14:paraId="7587C95B" w14:textId="72F107E1" w:rsidR="00412B69" w:rsidRPr="00FD144C" w:rsidRDefault="00412B69" w:rsidP="00FD144C">
      <w:pPr>
        <w:jc w:val="right"/>
        <w:rPr>
          <w:rFonts w:ascii="Book Antiqua" w:hAnsi="Book Antiqua"/>
        </w:rPr>
      </w:pPr>
      <w:r w:rsidRPr="00FD144C">
        <w:rPr>
          <w:rFonts w:ascii="Book Antiqua" w:hAnsi="Book Antiqua"/>
        </w:rPr>
        <w:t>PREDLAGATELJ</w:t>
      </w:r>
    </w:p>
    <w:p w14:paraId="23C8487D" w14:textId="192B1394" w:rsidR="00412B69" w:rsidRPr="00FD144C" w:rsidRDefault="00412B69" w:rsidP="00412B69">
      <w:pPr>
        <w:jc w:val="right"/>
        <w:rPr>
          <w:rFonts w:ascii="Book Antiqua" w:hAnsi="Book Antiqua"/>
        </w:rPr>
      </w:pPr>
      <w:r w:rsidRPr="00FD144C">
        <w:rPr>
          <w:rFonts w:ascii="Book Antiqua" w:hAnsi="Book Antiqua"/>
        </w:rPr>
        <w:t xml:space="preserve">Anđelko Dobročinac, dipl.ing., općinski načelnik </w:t>
      </w:r>
    </w:p>
    <w:sectPr w:rsidR="00412B69" w:rsidRPr="00FD14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E1F"/>
    <w:multiLevelType w:val="multilevel"/>
    <w:tmpl w:val="3C420B46"/>
    <w:lvl w:ilvl="0">
      <w:numFmt w:val="bullet"/>
      <w:lvlText w:val="-"/>
      <w:lvlJc w:val="left"/>
      <w:pPr>
        <w:ind w:left="1128" w:hanging="360"/>
      </w:pPr>
      <w:rPr>
        <w:rFonts w:ascii="Times New Roman" w:eastAsia="Calibri" w:hAnsi="Times New Roman" w:cs="Times New Roman"/>
      </w:rPr>
    </w:lvl>
    <w:lvl w:ilvl="1">
      <w:numFmt w:val="bullet"/>
      <w:lvlText w:val="o"/>
      <w:lvlJc w:val="left"/>
      <w:pPr>
        <w:ind w:left="1848" w:hanging="360"/>
      </w:pPr>
      <w:rPr>
        <w:rFonts w:ascii="Courier New" w:hAnsi="Courier New" w:cs="Courier New"/>
      </w:rPr>
    </w:lvl>
    <w:lvl w:ilvl="2">
      <w:numFmt w:val="bullet"/>
      <w:lvlText w:val=""/>
      <w:lvlJc w:val="left"/>
      <w:pPr>
        <w:ind w:left="2568" w:hanging="360"/>
      </w:pPr>
      <w:rPr>
        <w:rFonts w:ascii="Wingdings" w:hAnsi="Wingdings"/>
      </w:rPr>
    </w:lvl>
    <w:lvl w:ilvl="3">
      <w:numFmt w:val="bullet"/>
      <w:lvlText w:val=""/>
      <w:lvlJc w:val="left"/>
      <w:pPr>
        <w:ind w:left="3288" w:hanging="360"/>
      </w:pPr>
      <w:rPr>
        <w:rFonts w:ascii="Symbol" w:hAnsi="Symbol"/>
      </w:rPr>
    </w:lvl>
    <w:lvl w:ilvl="4">
      <w:numFmt w:val="bullet"/>
      <w:lvlText w:val="o"/>
      <w:lvlJc w:val="left"/>
      <w:pPr>
        <w:ind w:left="4008" w:hanging="360"/>
      </w:pPr>
      <w:rPr>
        <w:rFonts w:ascii="Courier New" w:hAnsi="Courier New" w:cs="Courier New"/>
      </w:rPr>
    </w:lvl>
    <w:lvl w:ilvl="5">
      <w:numFmt w:val="bullet"/>
      <w:lvlText w:val=""/>
      <w:lvlJc w:val="left"/>
      <w:pPr>
        <w:ind w:left="4728" w:hanging="360"/>
      </w:pPr>
      <w:rPr>
        <w:rFonts w:ascii="Wingdings" w:hAnsi="Wingdings"/>
      </w:rPr>
    </w:lvl>
    <w:lvl w:ilvl="6">
      <w:numFmt w:val="bullet"/>
      <w:lvlText w:val=""/>
      <w:lvlJc w:val="left"/>
      <w:pPr>
        <w:ind w:left="5448" w:hanging="360"/>
      </w:pPr>
      <w:rPr>
        <w:rFonts w:ascii="Symbol" w:hAnsi="Symbol"/>
      </w:rPr>
    </w:lvl>
    <w:lvl w:ilvl="7">
      <w:numFmt w:val="bullet"/>
      <w:lvlText w:val="o"/>
      <w:lvlJc w:val="left"/>
      <w:pPr>
        <w:ind w:left="6168" w:hanging="360"/>
      </w:pPr>
      <w:rPr>
        <w:rFonts w:ascii="Courier New" w:hAnsi="Courier New" w:cs="Courier New"/>
      </w:rPr>
    </w:lvl>
    <w:lvl w:ilvl="8">
      <w:numFmt w:val="bullet"/>
      <w:lvlText w:val=""/>
      <w:lvlJc w:val="left"/>
      <w:pPr>
        <w:ind w:left="68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C5E"/>
    <w:rsid w:val="002736F2"/>
    <w:rsid w:val="00412B69"/>
    <w:rsid w:val="00436C5E"/>
    <w:rsid w:val="00753E39"/>
    <w:rsid w:val="00A5053A"/>
    <w:rsid w:val="00FD14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1133"/>
  <w15:chartTrackingRefBased/>
  <w15:docId w15:val="{0D8A94EF-F3CB-448C-A31C-BDE48AB2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5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A5053A"/>
    <w:pPr>
      <w:spacing w:after="0" w:line="240" w:lineRule="auto"/>
    </w:pPr>
    <w:rPr>
      <w:rFonts w:ascii="Calibri" w:eastAsia="Calibri" w:hAnsi="Calibri" w:cs="Times New Roman"/>
      <w:lang w:val="en-US"/>
    </w:rPr>
  </w:style>
  <w:style w:type="paragraph" w:styleId="Odlomakpopisa">
    <w:name w:val="List Paragraph"/>
    <w:basedOn w:val="Normal"/>
    <w:uiPriority w:val="34"/>
    <w:qFormat/>
    <w:rsid w:val="0041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548</Words>
  <Characters>3125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2</cp:revision>
  <dcterms:created xsi:type="dcterms:W3CDTF">2021-12-14T09:24:00Z</dcterms:created>
  <dcterms:modified xsi:type="dcterms:W3CDTF">2021-12-15T08:24:00Z</dcterms:modified>
</cp:coreProperties>
</file>