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AC9B" w14:textId="77777777" w:rsidR="002A6081" w:rsidRPr="000D70FF" w:rsidRDefault="002A6081" w:rsidP="002A6081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EDA3E7D" wp14:editId="159C32B4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928B" w14:textId="77777777" w:rsidR="002A6081" w:rsidRPr="000D70FF" w:rsidRDefault="002A6081" w:rsidP="002A6081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315DCF57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76E80535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2451EF72" wp14:editId="765BA9E6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91D351" wp14:editId="3664A085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3E1CC2D5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706B3387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5BA4AD30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0A5617CF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23DC09A3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4B6A76D9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4E5E4B5B" w14:textId="1A7D3899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18</w:t>
      </w:r>
    </w:p>
    <w:p w14:paraId="127DCAD0" w14:textId="77777777" w:rsidR="002A6081" w:rsidRPr="000D70FF" w:rsidRDefault="002A6081" w:rsidP="002A608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0638F1A7" w14:textId="3109BB79" w:rsidR="0092728A" w:rsidRDefault="0092728A"/>
    <w:p w14:paraId="05524B49" w14:textId="35DBFC79" w:rsidR="002A6081" w:rsidRDefault="002A6081" w:rsidP="00822C00">
      <w:pPr>
        <w:jc w:val="both"/>
        <w:rPr>
          <w:rFonts w:ascii="Book Antiqua" w:hAnsi="Book Antiqua"/>
        </w:rPr>
      </w:pPr>
      <w:r w:rsidRPr="002A6081">
        <w:rPr>
          <w:rFonts w:ascii="Book Antiqua" w:hAnsi="Book Antiqua"/>
        </w:rPr>
        <w:t xml:space="preserve">Na temelju članka 10. stavka 1. Zakona o plaćama u lokalnoj i područnoj ( regionalnoj ) samoupravi ( </w:t>
      </w:r>
      <w:r w:rsidR="00822C00">
        <w:rPr>
          <w:rFonts w:ascii="Book Antiqua" w:hAnsi="Book Antiqua"/>
        </w:rPr>
        <w:t>„</w:t>
      </w:r>
      <w:r w:rsidRPr="002A6081">
        <w:rPr>
          <w:rFonts w:ascii="Book Antiqua" w:hAnsi="Book Antiqua"/>
        </w:rPr>
        <w:t>Narodne novine</w:t>
      </w:r>
      <w:r w:rsidR="00822C00">
        <w:rPr>
          <w:rFonts w:ascii="Book Antiqua" w:hAnsi="Book Antiqua"/>
        </w:rPr>
        <w:t xml:space="preserve">“ </w:t>
      </w:r>
      <w:r w:rsidRPr="002A6081">
        <w:rPr>
          <w:rFonts w:ascii="Book Antiqua" w:hAnsi="Book Antiqua"/>
        </w:rPr>
        <w:t xml:space="preserve"> br.</w:t>
      </w:r>
      <w:r w:rsidR="00822C00">
        <w:rPr>
          <w:rFonts w:ascii="Book Antiqua" w:hAnsi="Book Antiqua"/>
        </w:rPr>
        <w:t xml:space="preserve"> </w:t>
      </w:r>
      <w:r w:rsidRPr="002A6081">
        <w:rPr>
          <w:rFonts w:ascii="Book Antiqua" w:hAnsi="Book Antiqua"/>
        </w:rPr>
        <w:t>28/10 )</w:t>
      </w:r>
      <w:r>
        <w:rPr>
          <w:rFonts w:ascii="Book Antiqua" w:hAnsi="Book Antiqua"/>
        </w:rPr>
        <w:t xml:space="preserve">, </w:t>
      </w:r>
      <w:r w:rsidR="00163845">
        <w:rPr>
          <w:rFonts w:ascii="Book Antiqua" w:hAnsi="Book Antiqua"/>
        </w:rPr>
        <w:t xml:space="preserve">te članka 31. </w:t>
      </w:r>
      <w:r w:rsidR="00822C00">
        <w:rPr>
          <w:rFonts w:ascii="Book Antiqua" w:hAnsi="Book Antiqua"/>
        </w:rPr>
        <w:t>S</w:t>
      </w:r>
      <w:r w:rsidR="00163845">
        <w:rPr>
          <w:rFonts w:ascii="Book Antiqua" w:hAnsi="Book Antiqua"/>
        </w:rPr>
        <w:t xml:space="preserve">tatuta Općine Tovarnik ( „Službeni vjesnik“ Vukovarsko-srijemske županije br. </w:t>
      </w:r>
      <w:r w:rsidR="00822C00">
        <w:rPr>
          <w:rFonts w:ascii="Book Antiqua" w:hAnsi="Book Antiqua"/>
        </w:rPr>
        <w:t xml:space="preserve">3/21 ) </w:t>
      </w:r>
      <w:r>
        <w:rPr>
          <w:rFonts w:ascii="Book Antiqua" w:hAnsi="Book Antiqua"/>
        </w:rPr>
        <w:t xml:space="preserve">na prijedlog općinskog načelnika Općine Tovarnik, Općinsko vijeće Općine Tovarnik na svojoj 5. sjednici održanoj dana 20.12.2021. </w:t>
      </w:r>
      <w:r w:rsidR="002D2DAD">
        <w:rPr>
          <w:rFonts w:ascii="Book Antiqua" w:hAnsi="Book Antiqua"/>
        </w:rPr>
        <w:t xml:space="preserve">          </w:t>
      </w:r>
      <w:r>
        <w:rPr>
          <w:rFonts w:ascii="Book Antiqua" w:hAnsi="Book Antiqua"/>
        </w:rPr>
        <w:t xml:space="preserve">d o n o s i </w:t>
      </w:r>
    </w:p>
    <w:p w14:paraId="0652E5F8" w14:textId="3F188138" w:rsidR="002A6081" w:rsidRPr="00AB55D1" w:rsidRDefault="002A6081" w:rsidP="002A6081">
      <w:pPr>
        <w:jc w:val="center"/>
        <w:rPr>
          <w:rFonts w:ascii="Book Antiqua" w:hAnsi="Book Antiqua"/>
          <w:b/>
          <w:bCs/>
        </w:rPr>
      </w:pPr>
      <w:r w:rsidRPr="00AB55D1">
        <w:rPr>
          <w:rFonts w:ascii="Book Antiqua" w:hAnsi="Book Antiqua"/>
          <w:b/>
          <w:bCs/>
        </w:rPr>
        <w:t>ODLUKU O IZMJENAMA ODLUKE O KOEFICIJENTIMA ZA OBRAČUN PLAĆE SLUŽBENIKA I NAMJEŠTENIKA JEDINSTVENOG UPRAVNOG ODJELA OPĆINE TOVARNIK</w:t>
      </w:r>
    </w:p>
    <w:p w14:paraId="2A2209CD" w14:textId="585B496C" w:rsidR="002A6081" w:rsidRPr="00023FF0" w:rsidRDefault="002A6081" w:rsidP="002A6081">
      <w:pPr>
        <w:jc w:val="center"/>
        <w:rPr>
          <w:rFonts w:ascii="Book Antiqua" w:hAnsi="Book Antiqua"/>
          <w:b/>
          <w:bCs/>
        </w:rPr>
      </w:pPr>
      <w:r w:rsidRPr="00023FF0">
        <w:rPr>
          <w:rFonts w:ascii="Book Antiqua" w:hAnsi="Book Antiqua"/>
          <w:b/>
          <w:bCs/>
        </w:rPr>
        <w:t>Članak 1.</w:t>
      </w:r>
    </w:p>
    <w:p w14:paraId="411C9CAF" w14:textId="0AC36E67" w:rsidR="002A6081" w:rsidRDefault="002A6081" w:rsidP="00D00DB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023FF0">
        <w:rPr>
          <w:rFonts w:ascii="Book Antiqua" w:hAnsi="Book Antiqua"/>
        </w:rPr>
        <w:t xml:space="preserve">Odluci o koeficijentima za obračun plaće službenika i namještenika Jedinstvenog upravnog odjela Općine Tovarnik ( Službeni vjesnik Vukovarsko-srijemske županije br. 8/20  ) </w:t>
      </w:r>
      <w:r w:rsidR="00994FE3">
        <w:rPr>
          <w:rFonts w:ascii="Book Antiqua" w:hAnsi="Book Antiqua"/>
        </w:rPr>
        <w:t>( U daljnjem tekstu: Odluka</w:t>
      </w:r>
      <w:r w:rsidR="00EE18B7">
        <w:rPr>
          <w:rFonts w:ascii="Book Antiqua" w:hAnsi="Book Antiqua"/>
        </w:rPr>
        <w:t xml:space="preserve"> o koeficijentima </w:t>
      </w:r>
      <w:r w:rsidR="00994FE3">
        <w:rPr>
          <w:rFonts w:ascii="Book Antiqua" w:hAnsi="Book Antiqua"/>
        </w:rPr>
        <w:t xml:space="preserve"> ), </w:t>
      </w:r>
      <w:r w:rsidR="00CA452D">
        <w:rPr>
          <w:rFonts w:ascii="Book Antiqua" w:hAnsi="Book Antiqua"/>
        </w:rPr>
        <w:t xml:space="preserve">u </w:t>
      </w:r>
      <w:r>
        <w:rPr>
          <w:rFonts w:ascii="Book Antiqua" w:hAnsi="Book Antiqua"/>
        </w:rPr>
        <w:t>članku 2., u tablici, mijenjaju se koeficijenti</w:t>
      </w:r>
      <w:r w:rsidR="00AB55D1">
        <w:rPr>
          <w:rFonts w:ascii="Book Antiqua" w:hAnsi="Book Antiqua"/>
        </w:rPr>
        <w:t xml:space="preserve"> na sljedeći način:</w:t>
      </w:r>
    </w:p>
    <w:p w14:paraId="048026E1" w14:textId="6EAB59C7" w:rsidR="00AB55D1" w:rsidRDefault="00023FF0" w:rsidP="00D00DB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Pod r</w:t>
      </w:r>
      <w:r w:rsidR="00AB55D1">
        <w:rPr>
          <w:rFonts w:ascii="Book Antiqua" w:hAnsi="Book Antiqua"/>
        </w:rPr>
        <w:t>edni</w:t>
      </w:r>
      <w:r>
        <w:rPr>
          <w:rFonts w:ascii="Book Antiqua" w:hAnsi="Book Antiqua"/>
        </w:rPr>
        <w:t xml:space="preserve">m </w:t>
      </w:r>
      <w:r w:rsidR="00AB55D1">
        <w:rPr>
          <w:rFonts w:ascii="Book Antiqua" w:hAnsi="Book Antiqua"/>
        </w:rPr>
        <w:t xml:space="preserve"> broj</w:t>
      </w:r>
      <w:r>
        <w:rPr>
          <w:rFonts w:ascii="Book Antiqua" w:hAnsi="Book Antiqua"/>
        </w:rPr>
        <w:t>em</w:t>
      </w:r>
      <w:r w:rsidR="00AB55D1">
        <w:rPr>
          <w:rFonts w:ascii="Book Antiqua" w:hAnsi="Book Antiqua"/>
        </w:rPr>
        <w:t xml:space="preserve"> 11., komunalni djelatnik, klasifikacijski rang 13, </w:t>
      </w:r>
      <w:r w:rsidR="000D164F">
        <w:rPr>
          <w:rFonts w:ascii="Book Antiqua" w:hAnsi="Book Antiqua"/>
        </w:rPr>
        <w:t xml:space="preserve">koeficijent </w:t>
      </w:r>
      <w:r w:rsidR="009F326C">
        <w:rPr>
          <w:rFonts w:ascii="Book Antiqua" w:hAnsi="Book Antiqua"/>
        </w:rPr>
        <w:t>se</w:t>
      </w:r>
      <w:r w:rsidR="009F326C">
        <w:rPr>
          <w:rFonts w:ascii="Book Antiqua" w:hAnsi="Book Antiqua"/>
        </w:rPr>
        <w:t xml:space="preserve"> </w:t>
      </w:r>
      <w:r w:rsidR="00D00DB6">
        <w:rPr>
          <w:rFonts w:ascii="Book Antiqua" w:hAnsi="Book Antiqua"/>
        </w:rPr>
        <w:t xml:space="preserve">mijenja i </w:t>
      </w:r>
      <w:r w:rsidR="000D164F">
        <w:rPr>
          <w:rFonts w:ascii="Book Antiqua" w:hAnsi="Book Antiqua"/>
        </w:rPr>
        <w:t>glasi: „</w:t>
      </w:r>
      <w:r w:rsidR="000D164F" w:rsidRPr="000D164F">
        <w:rPr>
          <w:rFonts w:ascii="Book Antiqua" w:hAnsi="Book Antiqua"/>
          <w:b/>
          <w:bCs/>
        </w:rPr>
        <w:t xml:space="preserve"> 2,9</w:t>
      </w:r>
      <w:r w:rsidR="000D164F">
        <w:rPr>
          <w:rFonts w:ascii="Book Antiqua" w:hAnsi="Book Antiqua"/>
        </w:rPr>
        <w:t xml:space="preserve">“ </w:t>
      </w:r>
    </w:p>
    <w:p w14:paraId="6F6254BF" w14:textId="5908C5BC" w:rsidR="00AB55D1" w:rsidRDefault="00023FF0" w:rsidP="00D00DB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 rednim  brojem  </w:t>
      </w:r>
      <w:r w:rsidR="000D164F">
        <w:rPr>
          <w:rFonts w:ascii="Book Antiqua" w:hAnsi="Book Antiqua"/>
        </w:rPr>
        <w:t xml:space="preserve">12, spremačica, klasifikacijski rang 13, koeficijent </w:t>
      </w:r>
      <w:r w:rsidR="009F326C">
        <w:rPr>
          <w:rFonts w:ascii="Book Antiqua" w:hAnsi="Book Antiqua"/>
        </w:rPr>
        <w:t>se</w:t>
      </w:r>
      <w:r w:rsidR="009F326C">
        <w:rPr>
          <w:rFonts w:ascii="Book Antiqua" w:hAnsi="Book Antiqua"/>
        </w:rPr>
        <w:t xml:space="preserve"> </w:t>
      </w:r>
      <w:r w:rsidR="00D00DB6">
        <w:rPr>
          <w:rFonts w:ascii="Book Antiqua" w:hAnsi="Book Antiqua"/>
        </w:rPr>
        <w:t xml:space="preserve">mijenja i </w:t>
      </w:r>
      <w:r w:rsidR="000D164F">
        <w:rPr>
          <w:rFonts w:ascii="Book Antiqua" w:hAnsi="Book Antiqua"/>
        </w:rPr>
        <w:t>glasi</w:t>
      </w:r>
      <w:r w:rsidR="00D00DB6">
        <w:rPr>
          <w:rFonts w:ascii="Book Antiqua" w:hAnsi="Book Antiqua"/>
        </w:rPr>
        <w:t>:</w:t>
      </w:r>
      <w:r w:rsidR="000D164F">
        <w:rPr>
          <w:rFonts w:ascii="Book Antiqua" w:hAnsi="Book Antiqua"/>
        </w:rPr>
        <w:t xml:space="preserve"> „ </w:t>
      </w:r>
      <w:r w:rsidR="000D164F" w:rsidRPr="000D164F">
        <w:rPr>
          <w:rFonts w:ascii="Book Antiqua" w:hAnsi="Book Antiqua"/>
          <w:b/>
          <w:bCs/>
        </w:rPr>
        <w:t>2,7</w:t>
      </w:r>
      <w:r w:rsidR="000D164F">
        <w:rPr>
          <w:rFonts w:ascii="Book Antiqua" w:hAnsi="Book Antiqua"/>
        </w:rPr>
        <w:t xml:space="preserve">“ </w:t>
      </w:r>
    </w:p>
    <w:p w14:paraId="568A1DBD" w14:textId="3B545F47" w:rsidR="000D164F" w:rsidRDefault="00023FF0" w:rsidP="00D00DB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 rednim  brojem </w:t>
      </w:r>
      <w:r w:rsidR="000D164F">
        <w:rPr>
          <w:rFonts w:ascii="Book Antiqua" w:hAnsi="Book Antiqua"/>
        </w:rPr>
        <w:t>1</w:t>
      </w:r>
      <w:r>
        <w:rPr>
          <w:rFonts w:ascii="Book Antiqua" w:hAnsi="Book Antiqua"/>
        </w:rPr>
        <w:t>3</w:t>
      </w:r>
      <w:r w:rsidR="000D164F">
        <w:rPr>
          <w:rFonts w:ascii="Book Antiqua" w:hAnsi="Book Antiqua"/>
        </w:rPr>
        <w:t xml:space="preserve">, </w:t>
      </w:r>
      <w:proofErr w:type="spellStart"/>
      <w:r w:rsidR="000D164F">
        <w:rPr>
          <w:rFonts w:ascii="Book Antiqua" w:hAnsi="Book Antiqua"/>
        </w:rPr>
        <w:t>geronto</w:t>
      </w:r>
      <w:proofErr w:type="spellEnd"/>
      <w:r w:rsidR="000D164F">
        <w:rPr>
          <w:rFonts w:ascii="Book Antiqua" w:hAnsi="Book Antiqua"/>
        </w:rPr>
        <w:t xml:space="preserve"> domaćica, klasifikacijski rang 13, koeficijent</w:t>
      </w:r>
      <w:r w:rsidR="009F326C">
        <w:rPr>
          <w:rFonts w:ascii="Book Antiqua" w:hAnsi="Book Antiqua"/>
        </w:rPr>
        <w:t xml:space="preserve"> se</w:t>
      </w:r>
      <w:r w:rsidR="000D164F">
        <w:rPr>
          <w:rFonts w:ascii="Book Antiqua" w:hAnsi="Book Antiqua"/>
        </w:rPr>
        <w:t xml:space="preserve"> </w:t>
      </w:r>
      <w:r w:rsidR="00D00DB6">
        <w:rPr>
          <w:rFonts w:ascii="Book Antiqua" w:hAnsi="Book Antiqua"/>
        </w:rPr>
        <w:t xml:space="preserve">mijenja i  </w:t>
      </w:r>
      <w:r w:rsidR="000D164F">
        <w:rPr>
          <w:rFonts w:ascii="Book Antiqua" w:hAnsi="Book Antiqua"/>
        </w:rPr>
        <w:t>glasi</w:t>
      </w:r>
      <w:r w:rsidR="00431690">
        <w:rPr>
          <w:rFonts w:ascii="Book Antiqua" w:hAnsi="Book Antiqua"/>
        </w:rPr>
        <w:t>:</w:t>
      </w:r>
      <w:r w:rsidR="000D164F">
        <w:rPr>
          <w:rFonts w:ascii="Book Antiqua" w:hAnsi="Book Antiqua"/>
        </w:rPr>
        <w:t xml:space="preserve"> „ </w:t>
      </w:r>
      <w:r w:rsidR="000D164F" w:rsidRPr="000D164F">
        <w:rPr>
          <w:rFonts w:ascii="Book Antiqua" w:hAnsi="Book Antiqua"/>
          <w:b/>
          <w:bCs/>
        </w:rPr>
        <w:t>2,7</w:t>
      </w:r>
      <w:r w:rsidR="000D164F">
        <w:rPr>
          <w:rFonts w:ascii="Book Antiqua" w:hAnsi="Book Antiqua"/>
        </w:rPr>
        <w:t>“</w:t>
      </w:r>
    </w:p>
    <w:p w14:paraId="63D223B6" w14:textId="3CD8AFF9" w:rsidR="00AB55D1" w:rsidRDefault="00AB55D1" w:rsidP="002A6081">
      <w:pPr>
        <w:rPr>
          <w:rFonts w:ascii="Book Antiqua" w:hAnsi="Book Antiqua"/>
        </w:rPr>
      </w:pPr>
    </w:p>
    <w:p w14:paraId="5FE3C610" w14:textId="7435FB7F" w:rsidR="00023FF0" w:rsidRPr="00994FE3" w:rsidRDefault="00023FF0" w:rsidP="00023FF0">
      <w:pPr>
        <w:jc w:val="center"/>
        <w:rPr>
          <w:rFonts w:ascii="Book Antiqua" w:hAnsi="Book Antiqua"/>
          <w:b/>
          <w:bCs/>
        </w:rPr>
      </w:pPr>
      <w:r w:rsidRPr="00994FE3">
        <w:rPr>
          <w:rFonts w:ascii="Book Antiqua" w:hAnsi="Book Antiqua"/>
          <w:b/>
          <w:bCs/>
        </w:rPr>
        <w:t>Članak 2.</w:t>
      </w:r>
    </w:p>
    <w:p w14:paraId="55FE3311" w14:textId="239959C5" w:rsidR="00023FF0" w:rsidRDefault="00023FF0" w:rsidP="002A608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Ostale Odredbe Odluke </w:t>
      </w:r>
      <w:r w:rsidR="00EE18B7">
        <w:rPr>
          <w:rFonts w:ascii="Book Antiqua" w:hAnsi="Book Antiqua"/>
        </w:rPr>
        <w:t xml:space="preserve">o koeficijentima </w:t>
      </w:r>
      <w:r>
        <w:rPr>
          <w:rFonts w:ascii="Book Antiqua" w:hAnsi="Book Antiqua"/>
        </w:rPr>
        <w:t xml:space="preserve">ostaju neizmijenjene. </w:t>
      </w:r>
    </w:p>
    <w:p w14:paraId="0C61FE8F" w14:textId="266F6A93" w:rsidR="00023FF0" w:rsidRDefault="00023FF0" w:rsidP="002A6081">
      <w:pPr>
        <w:rPr>
          <w:rFonts w:ascii="Book Antiqua" w:hAnsi="Book Antiqua"/>
        </w:rPr>
      </w:pPr>
    </w:p>
    <w:p w14:paraId="666B36A2" w14:textId="77777777" w:rsidR="00D00DB6" w:rsidRDefault="00D00DB6" w:rsidP="00CA452D">
      <w:pPr>
        <w:jc w:val="center"/>
        <w:rPr>
          <w:rFonts w:ascii="Book Antiqua" w:hAnsi="Book Antiqua"/>
          <w:b/>
          <w:bCs/>
        </w:rPr>
      </w:pPr>
    </w:p>
    <w:p w14:paraId="5AE73EFD" w14:textId="77777777" w:rsidR="00D00DB6" w:rsidRDefault="00D00DB6" w:rsidP="00CA452D">
      <w:pPr>
        <w:jc w:val="center"/>
        <w:rPr>
          <w:rFonts w:ascii="Book Antiqua" w:hAnsi="Book Antiqua"/>
          <w:b/>
          <w:bCs/>
        </w:rPr>
      </w:pPr>
    </w:p>
    <w:p w14:paraId="1B584CD7" w14:textId="3A1BE32E" w:rsidR="00023FF0" w:rsidRPr="00CA452D" w:rsidRDefault="00023FF0" w:rsidP="00CA452D">
      <w:pPr>
        <w:jc w:val="center"/>
        <w:rPr>
          <w:rFonts w:ascii="Book Antiqua" w:hAnsi="Book Antiqua"/>
          <w:b/>
          <w:bCs/>
        </w:rPr>
      </w:pPr>
      <w:r w:rsidRPr="00CA452D">
        <w:rPr>
          <w:rFonts w:ascii="Book Antiqua" w:hAnsi="Book Antiqua"/>
          <w:b/>
          <w:bCs/>
        </w:rPr>
        <w:lastRenderedPageBreak/>
        <w:t>Članak 3.</w:t>
      </w:r>
    </w:p>
    <w:p w14:paraId="2C95AC60" w14:textId="65E3460A" w:rsidR="00023FF0" w:rsidRDefault="00023FF0" w:rsidP="00D00DB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osmog dana od dana objave u „Službenom vjesniku“ Vukovarsko-srijemske županije. </w:t>
      </w:r>
    </w:p>
    <w:p w14:paraId="63C1CFCD" w14:textId="77777777" w:rsidR="00D00DB6" w:rsidRDefault="00D00DB6" w:rsidP="00CA452D">
      <w:pPr>
        <w:jc w:val="right"/>
        <w:rPr>
          <w:rFonts w:ascii="Book Antiqua" w:hAnsi="Book Antiqua"/>
        </w:rPr>
      </w:pPr>
    </w:p>
    <w:p w14:paraId="5B7A0C48" w14:textId="74686399" w:rsidR="00023FF0" w:rsidRDefault="00CA452D" w:rsidP="00CA452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438058DC" w14:textId="5491FADA" w:rsidR="00CA452D" w:rsidRPr="002A6081" w:rsidRDefault="00CA452D" w:rsidP="00CA452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</w:t>
      </w:r>
    </w:p>
    <w:sectPr w:rsidR="00CA452D" w:rsidRPr="002A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81"/>
    <w:rsid w:val="00023FF0"/>
    <w:rsid w:val="000D164F"/>
    <w:rsid w:val="00163845"/>
    <w:rsid w:val="002A6081"/>
    <w:rsid w:val="002D2DAD"/>
    <w:rsid w:val="00431690"/>
    <w:rsid w:val="00822C00"/>
    <w:rsid w:val="0092728A"/>
    <w:rsid w:val="00994FE3"/>
    <w:rsid w:val="009F326C"/>
    <w:rsid w:val="00AB55D1"/>
    <w:rsid w:val="00CA452D"/>
    <w:rsid w:val="00D00DB6"/>
    <w:rsid w:val="00E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845D"/>
  <w15:chartTrackingRefBased/>
  <w15:docId w15:val="{F8339EDC-4BB8-48BC-9FAA-409C4CB5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6</cp:revision>
  <dcterms:created xsi:type="dcterms:W3CDTF">2021-12-27T11:20:00Z</dcterms:created>
  <dcterms:modified xsi:type="dcterms:W3CDTF">2021-12-27T14:15:00Z</dcterms:modified>
</cp:coreProperties>
</file>