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8" w:rsidRDefault="00AF2AC8" w:rsidP="00AF2AC8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F0DF13" wp14:editId="77AA9418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C8" w:rsidRPr="00762559" w:rsidRDefault="00AF2AC8" w:rsidP="00AF2AC8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>REPUBLIKA HRVATSKA</w:t>
      </w:r>
    </w:p>
    <w:p w:rsidR="00AF2AC8" w:rsidRPr="00762559" w:rsidRDefault="00AF2AC8" w:rsidP="00AF2AC8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>VUKOVARSKO-SRIJEMSKA ŽUPANIJA</w:t>
      </w:r>
    </w:p>
    <w:p w:rsidR="00AF2AC8" w:rsidRPr="00762559" w:rsidRDefault="00AF2AC8" w:rsidP="00AF2AC8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60065C3" wp14:editId="384CCC39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C8" w:rsidRPr="00762559" w:rsidRDefault="00AF2AC8" w:rsidP="00AF2AC8">
      <w:pPr>
        <w:jc w:val="left"/>
        <w:rPr>
          <w:rFonts w:ascii="Book Antiqua" w:hAnsi="Book Antiqua"/>
          <w:b/>
          <w:sz w:val="20"/>
          <w:szCs w:val="20"/>
        </w:rPr>
      </w:pPr>
      <w:r w:rsidRPr="00762559">
        <w:rPr>
          <w:rFonts w:ascii="Book Antiqua" w:hAnsi="Book Antiqua"/>
          <w:b/>
          <w:sz w:val="20"/>
          <w:szCs w:val="20"/>
        </w:rPr>
        <w:t>OPĆINA TOVARNIK</w:t>
      </w:r>
      <w:r w:rsidR="00F7455E" w:rsidRPr="00762559">
        <w:rPr>
          <w:rFonts w:ascii="Book Antiqua" w:hAnsi="Book Antiqua"/>
          <w:b/>
          <w:sz w:val="20"/>
          <w:szCs w:val="20"/>
        </w:rPr>
        <w:t xml:space="preserve">                       </w:t>
      </w:r>
    </w:p>
    <w:p w:rsidR="00FC2F0B" w:rsidRPr="00762559" w:rsidRDefault="00FB28D1" w:rsidP="00AF2AC8">
      <w:pPr>
        <w:jc w:val="left"/>
        <w:rPr>
          <w:rFonts w:ascii="Book Antiqua" w:hAnsi="Book Antiqua"/>
          <w:b/>
          <w:sz w:val="20"/>
          <w:szCs w:val="20"/>
        </w:rPr>
      </w:pPr>
      <w:r w:rsidRPr="00762559">
        <w:rPr>
          <w:rFonts w:ascii="Book Antiqua" w:hAnsi="Book Antiqua"/>
          <w:b/>
          <w:sz w:val="20"/>
          <w:szCs w:val="20"/>
        </w:rPr>
        <w:t>OPĆINSKO VIJEĆE</w:t>
      </w:r>
    </w:p>
    <w:p w:rsidR="00762559" w:rsidRDefault="00762559" w:rsidP="00762559">
      <w:pPr>
        <w:jc w:val="both"/>
        <w:rPr>
          <w:rFonts w:ascii="Book Antiqua" w:hAnsi="Book Antiqua"/>
          <w:b/>
          <w:sz w:val="20"/>
          <w:szCs w:val="20"/>
        </w:rPr>
      </w:pPr>
    </w:p>
    <w:p w:rsidR="00762559" w:rsidRDefault="00762559" w:rsidP="00762559">
      <w:pPr>
        <w:jc w:val="both"/>
        <w:rPr>
          <w:rFonts w:ascii="Book Antiqua" w:hAnsi="Book Antiqua"/>
          <w:b/>
          <w:sz w:val="20"/>
          <w:szCs w:val="20"/>
        </w:rPr>
      </w:pPr>
    </w:p>
    <w:p w:rsidR="00762559" w:rsidRPr="00762559" w:rsidRDefault="00762559" w:rsidP="00762559">
      <w:pPr>
        <w:jc w:val="both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>KLASA: 021-05/20-03/38</w:t>
      </w:r>
    </w:p>
    <w:p w:rsidR="00762559" w:rsidRPr="00762559" w:rsidRDefault="00065FE3" w:rsidP="0076255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URBROJ:2188/12-04-20-2</w:t>
      </w:r>
    </w:p>
    <w:p w:rsidR="00FC2F0B" w:rsidRPr="00762559" w:rsidRDefault="00BE6364" w:rsidP="00FC2F0B">
      <w:pPr>
        <w:jc w:val="left"/>
        <w:rPr>
          <w:rFonts w:ascii="Book Antiqua" w:hAnsi="Book Antiqua"/>
          <w:sz w:val="20"/>
          <w:szCs w:val="20"/>
        </w:rPr>
      </w:pPr>
      <w:r w:rsidRPr="00762559">
        <w:rPr>
          <w:rFonts w:ascii="Book Antiqua" w:hAnsi="Book Antiqua"/>
          <w:sz w:val="20"/>
          <w:szCs w:val="20"/>
        </w:rPr>
        <w:t xml:space="preserve">Tovarnik, </w:t>
      </w:r>
      <w:r w:rsidR="00BC2852">
        <w:rPr>
          <w:rFonts w:ascii="Book Antiqua" w:hAnsi="Book Antiqua"/>
          <w:sz w:val="20"/>
          <w:szCs w:val="20"/>
        </w:rPr>
        <w:t>09</w:t>
      </w:r>
      <w:r w:rsidR="00762559" w:rsidRPr="00762559">
        <w:rPr>
          <w:rFonts w:ascii="Book Antiqua" w:hAnsi="Book Antiqua"/>
          <w:sz w:val="20"/>
          <w:szCs w:val="20"/>
        </w:rPr>
        <w:t>.11.2020.</w:t>
      </w:r>
      <w:r w:rsidR="00F7455E" w:rsidRPr="00762559">
        <w:rPr>
          <w:rFonts w:ascii="Book Antiqua" w:hAnsi="Book Antiqua"/>
          <w:sz w:val="20"/>
          <w:szCs w:val="20"/>
        </w:rPr>
        <w:t xml:space="preserve">  </w:t>
      </w: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eastAsiaTheme="minorHAnsi" w:hAnsi="Book Antiqua" w:cstheme="minorBidi"/>
          <w:b w:val="0"/>
          <w:bCs w:val="0"/>
          <w:sz w:val="20"/>
          <w:szCs w:val="20"/>
          <w:lang w:eastAsia="en-US"/>
        </w:rPr>
      </w:pPr>
    </w:p>
    <w:p w:rsidR="00267ACD" w:rsidRDefault="00267ACD" w:rsidP="00267ACD">
      <w:pPr>
        <w:pStyle w:val="Podnoje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Podnoje"/>
        <w:spacing w:line="276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Temeljem čl. 11. stavka 2. Zakona o poticanju razvoja malog gospodarstva ( NN broj 29/02, 63/07, 53/12, 56/13 i 121/16 ) i članka 31. Statuta Općine Tovarnik („Službeni vjesnik“ Vukovarsko-srijemske županije broj 4/13, 14/13, 1/18, 6/18, 3/20, pročišćeni tekst  9/20 ), Općinsko vijeće Općine Tovarnik na svojoj 29. sjednici održanoj 02. studenog 2020. godine donosi: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FE5F24" w:rsidRDefault="00FE5F24" w:rsidP="00267ACD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ODLUKU</w:t>
      </w:r>
    </w:p>
    <w:p w:rsidR="00267ACD" w:rsidRPr="00267ACD" w:rsidRDefault="00FE5F24" w:rsidP="00267ACD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 xml:space="preserve"> O </w:t>
      </w:r>
      <w:r w:rsidR="00267ACD" w:rsidRPr="00267ACD">
        <w:rPr>
          <w:rFonts w:ascii="Book Antiqua" w:hAnsi="Book Antiqua"/>
          <w:b/>
          <w:sz w:val="24"/>
          <w:szCs w:val="24"/>
        </w:rPr>
        <w:t>PROGRAM</w:t>
      </w:r>
      <w:r>
        <w:rPr>
          <w:rFonts w:ascii="Book Antiqua" w:hAnsi="Book Antiqua"/>
          <w:b/>
          <w:sz w:val="24"/>
          <w:szCs w:val="24"/>
        </w:rPr>
        <w:t>U POTICANJA RAZVOJA PODUZETNIŠTVA NA PODRUČJU OPĆINE TOVARNIK ZA 2021.</w:t>
      </w: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>I. OPĆE ODREDBE</w:t>
      </w:r>
    </w:p>
    <w:p w:rsidR="00267ACD" w:rsidRPr="00267ACD" w:rsidRDefault="00267ACD" w:rsidP="00267ACD">
      <w:pPr>
        <w:pStyle w:val="Bezproreda"/>
        <w:spacing w:line="276" w:lineRule="auto"/>
        <w:ind w:left="1080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1.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Ovim Programom poticanja razvoja poduzetništva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području Općine Tovarnik (u daljnjem tekstu: Program) uređuju se svrha i ciljevi programa, korisnici i nositelji za provedbu mjera, područja iz Programa, sredstva za realizaciju mjera, te provedba mjera koje predstavljaju potporu male vrijednosti.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2.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Mjere koje predstavljaju potporu male vrijednosti provodit </w:t>
      </w:r>
      <w:proofErr w:type="gramStart"/>
      <w:r w:rsidRPr="00267ACD">
        <w:rPr>
          <w:rFonts w:ascii="Book Antiqua" w:hAnsi="Book Antiqua"/>
          <w:sz w:val="24"/>
          <w:szCs w:val="24"/>
        </w:rPr>
        <w:t>će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se sukladno pravilima Uredbe Komisije (EU) br. 1407/2013 od 18. </w:t>
      </w:r>
      <w:proofErr w:type="gramStart"/>
      <w:r w:rsidRPr="00267ACD">
        <w:rPr>
          <w:rFonts w:ascii="Book Antiqua" w:hAnsi="Book Antiqua"/>
          <w:sz w:val="24"/>
          <w:szCs w:val="24"/>
        </w:rPr>
        <w:t>prosinca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2013. </w:t>
      </w:r>
      <w:proofErr w:type="gramStart"/>
      <w:r w:rsidRPr="00267ACD">
        <w:rPr>
          <w:rFonts w:ascii="Book Antiqua" w:hAnsi="Book Antiqua"/>
          <w:sz w:val="24"/>
          <w:szCs w:val="24"/>
        </w:rPr>
        <w:t>o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primjeni članaka 107. </w:t>
      </w:r>
      <w:proofErr w:type="gramStart"/>
      <w:r w:rsidRPr="00267ACD">
        <w:rPr>
          <w:rFonts w:ascii="Book Antiqua" w:hAnsi="Book Antiqua"/>
          <w:sz w:val="24"/>
          <w:szCs w:val="24"/>
        </w:rPr>
        <w:t>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108. Ugovora o funkcioniranju Europske unije na </w:t>
      </w:r>
      <w:r w:rsidRPr="00267ACD">
        <w:rPr>
          <w:rFonts w:ascii="Book Antiqua" w:hAnsi="Book Antiqua"/>
          <w:i/>
          <w:sz w:val="24"/>
          <w:szCs w:val="24"/>
        </w:rPr>
        <w:t>de minimis</w:t>
      </w:r>
      <w:r w:rsidRPr="00267ACD">
        <w:rPr>
          <w:rFonts w:ascii="Book Antiqua" w:hAnsi="Book Antiqua"/>
          <w:sz w:val="24"/>
          <w:szCs w:val="24"/>
        </w:rPr>
        <w:t xml:space="preserve"> potpore (Službeni list Europske unije L 352/1), </w:t>
      </w:r>
      <w:proofErr w:type="gramStart"/>
      <w:r w:rsidRPr="00267ACD">
        <w:rPr>
          <w:rFonts w:ascii="Book Antiqua" w:hAnsi="Book Antiqua"/>
          <w:sz w:val="24"/>
          <w:szCs w:val="24"/>
        </w:rPr>
        <w:t>( U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daljnjem tekstu: Uredba ).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Sukladno članku </w:t>
      </w:r>
      <w:proofErr w:type="gramStart"/>
      <w:r w:rsidRPr="00267ACD">
        <w:rPr>
          <w:rFonts w:ascii="Book Antiqua" w:hAnsi="Book Antiqua"/>
          <w:sz w:val="24"/>
          <w:szCs w:val="24"/>
        </w:rPr>
        <w:t>2.,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točka 2. Uredbe pod pojmom „jedan poduzetnik</w:t>
      </w:r>
      <w:proofErr w:type="gramStart"/>
      <w:r w:rsidRPr="00267ACD">
        <w:rPr>
          <w:rFonts w:ascii="Book Antiqua" w:hAnsi="Book Antiqua"/>
          <w:sz w:val="24"/>
          <w:szCs w:val="24"/>
        </w:rPr>
        <w:t>“ obuhvaćena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su sva poduzeća koja su u najmanje jednom od sljedećih međusobnih odnosa: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a) </w:t>
      </w:r>
      <w:proofErr w:type="gramStart"/>
      <w:r w:rsidRPr="00267ACD">
        <w:rPr>
          <w:rFonts w:ascii="Book Antiqua" w:hAnsi="Book Antiqua"/>
          <w:sz w:val="24"/>
          <w:szCs w:val="24"/>
        </w:rPr>
        <w:t>jedno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poduzeće ima većinu glasačkih prava dioničara ili članova u drugom poduzeću;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b) </w:t>
      </w:r>
      <w:proofErr w:type="gramStart"/>
      <w:r w:rsidRPr="00267ACD">
        <w:rPr>
          <w:rFonts w:ascii="Book Antiqua" w:hAnsi="Book Antiqua"/>
          <w:sz w:val="24"/>
          <w:szCs w:val="24"/>
        </w:rPr>
        <w:t>jedno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poduzeće ima pravo imenovati ili smijeniti većinu članova upravnog, upravljačkog ili nadzornog tijela drugog poduzeća;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lastRenderedPageBreak/>
        <w:t xml:space="preserve"> c) </w:t>
      </w:r>
      <w:proofErr w:type="gramStart"/>
      <w:r w:rsidRPr="00267ACD">
        <w:rPr>
          <w:rFonts w:ascii="Book Antiqua" w:hAnsi="Book Antiqua"/>
          <w:sz w:val="24"/>
          <w:szCs w:val="24"/>
        </w:rPr>
        <w:t>jedno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poduzeće ima pravo ostvarivati vladajući utjecaj na drugo poduzeće prema ugovoru sklopljenom s tim poduzećem ili prema odredbi statuta ili društvenog ugovora tog poduzeća;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d) </w:t>
      </w:r>
      <w:proofErr w:type="gramStart"/>
      <w:r w:rsidRPr="00267ACD">
        <w:rPr>
          <w:rFonts w:ascii="Book Antiqua" w:hAnsi="Book Antiqua"/>
          <w:sz w:val="24"/>
          <w:szCs w:val="24"/>
        </w:rPr>
        <w:t>jedno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Poduzeća koja su u bilo kojem </w:t>
      </w:r>
      <w:proofErr w:type="gramStart"/>
      <w:r w:rsidRPr="00267ACD">
        <w:rPr>
          <w:rFonts w:ascii="Book Antiqua" w:hAnsi="Book Antiqua"/>
          <w:sz w:val="24"/>
          <w:szCs w:val="24"/>
        </w:rPr>
        <w:t>od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odnosa navedenih u prvom podstavku točkama (a) do (d) preko jednog ili više drugih poduzeća isto se tako smatraju jednim poduzetnikom.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Ovaj Program potpora, sukladno članku 1. </w:t>
      </w:r>
      <w:proofErr w:type="gramStart"/>
      <w:r w:rsidRPr="00267ACD">
        <w:rPr>
          <w:rFonts w:ascii="Book Antiqua" w:hAnsi="Book Antiqua"/>
          <w:sz w:val="24"/>
          <w:szCs w:val="24"/>
        </w:rPr>
        <w:t>stavku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1. </w:t>
      </w:r>
      <w:proofErr w:type="gramStart"/>
      <w:r w:rsidRPr="00267ACD">
        <w:rPr>
          <w:rFonts w:ascii="Book Antiqua" w:hAnsi="Book Antiqua"/>
          <w:sz w:val="24"/>
          <w:szCs w:val="24"/>
        </w:rPr>
        <w:t>točkama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a) do e) Uredbe ne odnosi se na: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267ACD">
        <w:rPr>
          <w:rFonts w:ascii="Book Antiqua" w:hAnsi="Book Antiqua"/>
          <w:sz w:val="24"/>
          <w:szCs w:val="24"/>
        </w:rPr>
        <w:t>potpore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koje se dodjeljuju poduzetnicima koji djeluju u sektorima ribarstva i akvakulture koje je obuhvaćeno Uredbom Komisije (EZ) br. 104/2000;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267ACD">
        <w:rPr>
          <w:rFonts w:ascii="Book Antiqua" w:hAnsi="Book Antiqua"/>
          <w:sz w:val="24"/>
          <w:szCs w:val="24"/>
        </w:rPr>
        <w:t>potpore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poduzetnicima koji djeluju u sektoru primarne proizvodnje poljoprivrednih proizvoda;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267ACD">
        <w:rPr>
          <w:rFonts w:ascii="Book Antiqua" w:hAnsi="Book Antiqua"/>
          <w:sz w:val="24"/>
          <w:szCs w:val="24"/>
        </w:rPr>
        <w:t>potpore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koje se dodjeljuju poduzetnicima koji djeluju u sektoru prerade i stavljanja na tržište poljoprivrednih proizvoda u slučajevima određenim u točki c);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267ACD">
        <w:rPr>
          <w:rFonts w:ascii="Book Antiqua" w:hAnsi="Book Antiqua"/>
          <w:sz w:val="24"/>
          <w:szCs w:val="24"/>
        </w:rPr>
        <w:t>potpore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• </w:t>
      </w:r>
      <w:proofErr w:type="gramStart"/>
      <w:r w:rsidRPr="00267ACD">
        <w:rPr>
          <w:rFonts w:ascii="Book Antiqua" w:hAnsi="Book Antiqua"/>
          <w:sz w:val="24"/>
          <w:szCs w:val="24"/>
        </w:rPr>
        <w:t>potpore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koje se uvjetuju uporabom domaćih proizvoda umjesto uvezenih.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Sukladno članku 3. </w:t>
      </w:r>
      <w:proofErr w:type="gramStart"/>
      <w:r w:rsidRPr="00267ACD">
        <w:rPr>
          <w:rFonts w:ascii="Book Antiqua" w:hAnsi="Book Antiqua"/>
          <w:sz w:val="24"/>
          <w:szCs w:val="24"/>
        </w:rPr>
        <w:t>stavku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267ACD">
        <w:rPr>
          <w:rFonts w:ascii="Book Antiqua" w:hAnsi="Book Antiqua"/>
          <w:i/>
          <w:sz w:val="24"/>
          <w:szCs w:val="24"/>
        </w:rPr>
        <w:t>De minimis</w:t>
      </w:r>
      <w:r w:rsidRPr="00267ACD">
        <w:rPr>
          <w:rFonts w:ascii="Book Antiqua" w:hAnsi="Book Antiqua"/>
          <w:sz w:val="24"/>
          <w:szCs w:val="24"/>
        </w:rPr>
        <w:t xml:space="preserve"> potpora koja se odobrava za cestovni prijevoz tereta za najamninu </w:t>
      </w:r>
      <w:proofErr w:type="gramStart"/>
      <w:r w:rsidRPr="00267ACD">
        <w:rPr>
          <w:rFonts w:ascii="Book Antiqua" w:hAnsi="Book Antiqua"/>
          <w:sz w:val="24"/>
          <w:szCs w:val="24"/>
        </w:rPr>
        <w:t>ili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naknadu ne može se odobravati i koristiti za kupovinu vozila za cestovni prijevoz tereta.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 xml:space="preserve">Sukladno članku 6. Uredbe podnositelj zahtjeva mora svom zahtjevu priložiti Izjavu o iznosima dodijeljenih potpora male vrijednosti iz drugih izvora tijekom prethodne dvije fiskalne godine i u tekućoj fiskalnoj godini, kao i Izjavu da nije primio potporu iz drugih izvora za istu namjenu,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propisanim obrasima koji će biti sastavni dio Javnog poziva za dodjelu potpora.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Sukladno Uredbi, davatelj potpore male vrijednosti dužan je korisniku potpore dostaviti obavijest da mu je dodijeljena potpora male vrijednosti.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lastRenderedPageBreak/>
        <w:t>II. SVRHA PROGRAMA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3.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Svrha ovoga Programa je stvaranje uvjeta za poduzetničku klimu koja je poticajna za ukupni gospodarski i društveni razvoj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području Općine Tovarnik.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>III. CILJEVI PROGRAMA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4.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Ciljevi ovoga </w:t>
      </w:r>
      <w:proofErr w:type="gramStart"/>
      <w:r w:rsidRPr="00267ACD">
        <w:rPr>
          <w:rFonts w:ascii="Book Antiqua" w:hAnsi="Book Antiqua"/>
          <w:sz w:val="24"/>
          <w:szCs w:val="24"/>
        </w:rPr>
        <w:t>Programa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su: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jačanje konkurentnog nastupa poduzetnika na tržištu, 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povećanje investicijskih ulaganja poduzetnika uz rast zaposlenosti i poboljšanje uvjeta za financiranje poduzetnika,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proofErr w:type="gramStart"/>
      <w:r w:rsidRPr="00267ACD">
        <w:rPr>
          <w:rFonts w:ascii="Book Antiqua" w:hAnsi="Book Antiqua"/>
          <w:sz w:val="24"/>
          <w:szCs w:val="24"/>
        </w:rPr>
        <w:t>podizanje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razine poduzetničkih znanja i vještina. 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smanjenje početnih financijskih izdataka poduzetnika prilikom pokretanja poslovanja, 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potaknuti mikro i male poduzetnike da koriste sredstva iz Eu fondova za projekte koji promiču gospodarski razvoj, 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smanjenje troškova rada u procesu samozapošljavanja ili zapošljavanja novog djelatnika, odnosno potaknuti zapošljavanje nove radne snage,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povećanje konkurentnosti mikro i malih poduzetnika kroz dodatnu edukaciju i uvođenje standarda kvalitete,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omogućavanje širenja poslovanja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Ciljevi iz stavka 1. </w:t>
      </w:r>
      <w:proofErr w:type="gramStart"/>
      <w:r w:rsidRPr="00267ACD">
        <w:rPr>
          <w:rFonts w:ascii="Book Antiqua" w:hAnsi="Book Antiqua"/>
          <w:sz w:val="24"/>
          <w:szCs w:val="24"/>
        </w:rPr>
        <w:t>ovoga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članka ostvaruju se primjenom mjera usmjerenih jačanju konkurentnosti poduzetnika, korištenju potporne infrastrukture za realizaciju poduzetničkih poduhvata, razvoju financijskih mjera potpore poduzetništvu, te ostvarivanju stručnog obrazovanja i boljeg informiranja u poduzetništvu.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 xml:space="preserve">IV. KORISNICI PROGRAMA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5.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 xml:space="preserve">Korisnici ovoga Programa mogu biti mikro i mali subjekti malog gospodarstva utvrđeni Zakonom o poticanju razvoja malog gospodarstva, a koji su u cijelosti u privatnom vlasništvu sa sjedištem ili prebivalištem na području Općine Tovarnik, te poljoprivredna gospodarstva                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( OPG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>, obrt, zadruga ) u mjerama u kojima je to posebno naznačeno.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 xml:space="preserve"> Iznimno, korisnici ovog Programa mogu biti i gospodarski subjekti (neovisno o veličini, vlasničkoj strukturi,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te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sjedištu, odnosno prebivalištu), </w:t>
      </w:r>
      <w:r w:rsidRPr="00267ACD">
        <w:rPr>
          <w:rFonts w:ascii="Book Antiqua" w:hAnsi="Book Antiqua"/>
          <w:b/>
          <w:sz w:val="24"/>
          <w:szCs w:val="24"/>
        </w:rPr>
        <w:lastRenderedPageBreak/>
        <w:t>fizičke osobe ili drugi pravni oblici koji su ovim Programom utvrđeni kao korisnici pojedinih mjera.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>V. NOSITELJ PROGRAMA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6.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Nositelj provedbe ovog </w:t>
      </w:r>
      <w:proofErr w:type="gramStart"/>
      <w:r w:rsidRPr="00267ACD">
        <w:rPr>
          <w:rFonts w:ascii="Book Antiqua" w:hAnsi="Book Antiqua"/>
          <w:sz w:val="24"/>
          <w:szCs w:val="24"/>
        </w:rPr>
        <w:t>Programa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je Općina Tovarnik.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>VI. MJERE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7.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Općina Tovarnik u 2021. </w:t>
      </w:r>
      <w:proofErr w:type="gramStart"/>
      <w:r w:rsidRPr="00267ACD">
        <w:rPr>
          <w:rFonts w:ascii="Book Antiqua" w:hAnsi="Book Antiqua"/>
          <w:sz w:val="24"/>
          <w:szCs w:val="24"/>
        </w:rPr>
        <w:t>godini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provoditi će sljedeće mjere za razvoj poduzetništva: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MJERA 1: Potpore novoosnovanim tvrtkama </w:t>
      </w:r>
      <w:proofErr w:type="gramStart"/>
      <w:r w:rsidRPr="00267ACD">
        <w:rPr>
          <w:rFonts w:ascii="Book Antiqua" w:hAnsi="Book Antiqua"/>
          <w:sz w:val="24"/>
          <w:szCs w:val="24"/>
        </w:rPr>
        <w:t>( potpore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početnicima )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MJERA 2: Potpore za nabavu opreme i inventara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MJERA 3: Potpore za proširenje poslovanja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MJERA 4: Potpore za novo zapošljavanje i zamozapošljavanje</w:t>
      </w: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  <w:u w:val="single"/>
        </w:rPr>
      </w:pP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MJERA 5: Sufinanciranje reklamiranja i prezentacije proizvoda</w:t>
      </w: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MJERA 6: Sufinanciranje sudjelovanja na sajmovima</w:t>
      </w: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i/>
          <w:sz w:val="24"/>
          <w:szCs w:val="24"/>
          <w:u w:val="single"/>
        </w:rPr>
        <w:t xml:space="preserve">MJERA 1: Potpore novoosnovanim tvrtkama </w:t>
      </w:r>
      <w:proofErr w:type="gramStart"/>
      <w:r w:rsidRPr="00267ACD">
        <w:rPr>
          <w:rFonts w:ascii="Book Antiqua" w:hAnsi="Book Antiqua"/>
          <w:i/>
          <w:sz w:val="24"/>
          <w:szCs w:val="24"/>
          <w:u w:val="single"/>
        </w:rPr>
        <w:t>( potpore</w:t>
      </w:r>
      <w:proofErr w:type="gramEnd"/>
      <w:r w:rsidRPr="00267ACD">
        <w:rPr>
          <w:rFonts w:ascii="Book Antiqua" w:hAnsi="Book Antiqua"/>
          <w:i/>
          <w:sz w:val="24"/>
          <w:szCs w:val="24"/>
          <w:u w:val="single"/>
        </w:rPr>
        <w:t xml:space="preserve"> početnicima</w:t>
      </w:r>
      <w:r w:rsidRPr="00267ACD">
        <w:rPr>
          <w:rFonts w:ascii="Book Antiqua" w:hAnsi="Book Antiqua"/>
          <w:i/>
          <w:sz w:val="24"/>
          <w:szCs w:val="24"/>
        </w:rPr>
        <w:t xml:space="preserve"> )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i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8.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Korisnici potpore mogu biti poduzetnici sa sjedištem u Općini Tovarnik, a koji se sukladno Zakonu o poticanju razvoja malog gospodarstva („Narodne novine</w:t>
      </w:r>
      <w:proofErr w:type="gramStart"/>
      <w:r w:rsidRPr="00267ACD">
        <w:rPr>
          <w:rFonts w:ascii="Book Antiqua" w:hAnsi="Book Antiqua"/>
          <w:sz w:val="24"/>
          <w:szCs w:val="24"/>
        </w:rPr>
        <w:t>“ br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. 29/02, 63/07, 53/12, 56/13 i 121/16) svrstavaju u mikro i male subjekte malog gospodarstva koji su </w:t>
      </w:r>
      <w:r w:rsidRPr="00267ACD">
        <w:rPr>
          <w:rFonts w:ascii="Book Antiqua" w:hAnsi="Book Antiqua"/>
          <w:b/>
          <w:sz w:val="24"/>
          <w:szCs w:val="24"/>
        </w:rPr>
        <w:t xml:space="preserve">registrirani nakon 30.06.2020.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godine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i nisu koristili potporu u 2020.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godini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>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 xml:space="preserve">Ukoliko novootvoreni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obrt  ima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najmanje jednog zaposlenog na neodređeno vrijeme, uključujući vlasnika ili se za najmanje jednu osobu uplaćuju doprinosi za mirovinsko i zdravstveno osiguranje iznos potpore je jednokratno 6.000,00 kn.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lastRenderedPageBreak/>
        <w:t xml:space="preserve">Ukoliko novootvoreni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obrt  nema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najmanje jednog zaposlenog na neodređeno vrijeme, uključujući vlasnika ili se za najmanje jednu osobu ne uplaćuju doprinosi za mirovinsko i zdravstveno osiguranje iznos potpore je jednokratno 4.000,00 kn.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  <w:u w:val="single"/>
        </w:rPr>
      </w:pPr>
      <w:r w:rsidRPr="00267ACD">
        <w:rPr>
          <w:rFonts w:ascii="Book Antiqua" w:hAnsi="Book Antiqua"/>
          <w:sz w:val="24"/>
          <w:szCs w:val="24"/>
          <w:u w:val="single"/>
        </w:rPr>
        <w:t xml:space="preserve">Ukupan iznos raspoloživ za ovu mjeru je 20.000,00 </w:t>
      </w:r>
      <w:proofErr w:type="gramStart"/>
      <w:r w:rsidRPr="00267ACD">
        <w:rPr>
          <w:rFonts w:ascii="Book Antiqua" w:hAnsi="Book Antiqua"/>
          <w:sz w:val="24"/>
          <w:szCs w:val="24"/>
          <w:u w:val="single"/>
        </w:rPr>
        <w:t>kn</w:t>
      </w:r>
      <w:proofErr w:type="gramEnd"/>
      <w:r w:rsidRPr="00267ACD">
        <w:rPr>
          <w:rFonts w:ascii="Book Antiqua" w:hAnsi="Book Antiqua"/>
          <w:sz w:val="24"/>
          <w:szCs w:val="24"/>
          <w:u w:val="single"/>
        </w:rPr>
        <w:t>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Dokumentacija: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registracije ( obrtnica, rješenje ili izvadak iz sudskog registra )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Zavoda za mirovinsko osiguranje o prijavi zaposlenja ili dokaz o uplati doprinosa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o nepostojanju duga prema Općini Tovarnik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ostala dokumentacija koja će biti propisana Javnim pozivom</w:t>
      </w:r>
    </w:p>
    <w:p w:rsidR="00267ACD" w:rsidRPr="00267ACD" w:rsidRDefault="00267ACD" w:rsidP="00267ACD">
      <w:pPr>
        <w:pStyle w:val="Bezproreda"/>
        <w:spacing w:line="276" w:lineRule="auto"/>
        <w:ind w:left="112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i/>
          <w:sz w:val="24"/>
          <w:szCs w:val="24"/>
          <w:u w:val="single"/>
        </w:rPr>
      </w:pPr>
      <w:r w:rsidRPr="00267ACD">
        <w:rPr>
          <w:rFonts w:ascii="Book Antiqua" w:hAnsi="Book Antiqua"/>
          <w:i/>
          <w:sz w:val="24"/>
          <w:szCs w:val="24"/>
          <w:u w:val="single"/>
        </w:rPr>
        <w:t>MJERA 2: Potpore za nabavu opreme i inventara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i/>
          <w:sz w:val="24"/>
          <w:szCs w:val="24"/>
          <w:u w:val="single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9.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proofErr w:type="gramStart"/>
      <w:r w:rsidRPr="00267ACD">
        <w:rPr>
          <w:rFonts w:ascii="Book Antiqua" w:hAnsi="Book Antiqua"/>
          <w:sz w:val="24"/>
          <w:szCs w:val="24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</w:t>
      </w:r>
      <w:r w:rsidRPr="00267ACD">
        <w:rPr>
          <w:rFonts w:ascii="Book Antiqua" w:hAnsi="Book Antiqua"/>
          <w:b/>
          <w:sz w:val="24"/>
          <w:szCs w:val="24"/>
        </w:rPr>
        <w:t>i koji imaju najmanje jednog zaposlenog na neodređeno vrijeme, uključujući vlasnika ili se za najmanje jednu osobu uplaćuju doprinosi za mirovinsko i zdravstveno osiguranje.</w:t>
      </w:r>
      <w:proofErr w:type="gramEnd"/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Iznos potpore za ovu mjeru je </w:t>
      </w:r>
      <w:r w:rsidR="00BC2852">
        <w:rPr>
          <w:rFonts w:ascii="Book Antiqua" w:hAnsi="Book Antiqua"/>
          <w:b/>
          <w:sz w:val="24"/>
          <w:szCs w:val="24"/>
        </w:rPr>
        <w:t>15</w:t>
      </w:r>
      <w:r w:rsidRPr="00267ACD">
        <w:rPr>
          <w:rFonts w:ascii="Book Antiqua" w:hAnsi="Book Antiqua"/>
          <w:b/>
          <w:sz w:val="24"/>
          <w:szCs w:val="24"/>
        </w:rPr>
        <w:t xml:space="preserve">.000,00 kn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( bez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PDV-a ) po jednom korisniku, </w:t>
      </w:r>
      <w:r w:rsidRPr="00267ACD">
        <w:rPr>
          <w:rFonts w:ascii="Book Antiqua" w:hAnsi="Book Antiqua"/>
          <w:sz w:val="24"/>
          <w:szCs w:val="24"/>
        </w:rPr>
        <w:t>a ukupan izn</w:t>
      </w:r>
      <w:r w:rsidR="00BC2852">
        <w:rPr>
          <w:rFonts w:ascii="Book Antiqua" w:hAnsi="Book Antiqua"/>
          <w:sz w:val="24"/>
          <w:szCs w:val="24"/>
        </w:rPr>
        <w:t>os raspoloživ za ovu mjeru je 120</w:t>
      </w:r>
      <w:r w:rsidRPr="00267ACD">
        <w:rPr>
          <w:rFonts w:ascii="Book Antiqua" w:hAnsi="Book Antiqua"/>
          <w:sz w:val="24"/>
          <w:szCs w:val="24"/>
        </w:rPr>
        <w:t>.000,00 kn.</w:t>
      </w:r>
    </w:p>
    <w:p w:rsidR="00267ACD" w:rsidRPr="00267ACD" w:rsidRDefault="00267ACD" w:rsidP="00267ACD">
      <w:pPr>
        <w:pStyle w:val="Bezproreda"/>
        <w:tabs>
          <w:tab w:val="left" w:pos="5547"/>
        </w:tabs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Potpora se može dodijeliti za sljedeće namjene: </w:t>
      </w:r>
    </w:p>
    <w:p w:rsidR="00267ACD" w:rsidRPr="00267ACD" w:rsidRDefault="00267ACD" w:rsidP="00267ACD">
      <w:pPr>
        <w:pStyle w:val="Bezproreda"/>
        <w:numPr>
          <w:ilvl w:val="0"/>
          <w:numId w:val="14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radni strojevi i alati </w:t>
      </w:r>
    </w:p>
    <w:p w:rsidR="00267ACD" w:rsidRPr="00267ACD" w:rsidRDefault="00267ACD" w:rsidP="00267ACD">
      <w:pPr>
        <w:pStyle w:val="Bezproreda"/>
        <w:numPr>
          <w:ilvl w:val="0"/>
          <w:numId w:val="14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informatička oprema i programi</w:t>
      </w:r>
    </w:p>
    <w:p w:rsidR="00267ACD" w:rsidRPr="00267ACD" w:rsidRDefault="00267ACD" w:rsidP="00267ACD">
      <w:pPr>
        <w:pStyle w:val="Bezproreda"/>
        <w:numPr>
          <w:ilvl w:val="0"/>
          <w:numId w:val="14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uredska oprema i namještaj</w:t>
      </w:r>
    </w:p>
    <w:p w:rsidR="00267ACD" w:rsidRPr="00267ACD" w:rsidRDefault="00267ACD" w:rsidP="00267ACD">
      <w:pPr>
        <w:pStyle w:val="Bezproreda"/>
        <w:numPr>
          <w:ilvl w:val="0"/>
          <w:numId w:val="14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ostala oprema, uređaji  i alati potrebni za obavljanje djelatnosti</w:t>
      </w:r>
    </w:p>
    <w:p w:rsidR="00267ACD" w:rsidRPr="00267ACD" w:rsidRDefault="00267ACD" w:rsidP="00267ACD">
      <w:pPr>
        <w:pStyle w:val="Bezproreda"/>
        <w:numPr>
          <w:ilvl w:val="0"/>
          <w:numId w:val="14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radna i zaštitna odjeća za djelatnike ( za poduzetnike koji imaju više od jednog zaposlenog,  računajući vlasnika )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Sredstva se dodjeljuju isključivo za troškove s datumom fakture nakon 1. </w:t>
      </w:r>
      <w:proofErr w:type="gramStart"/>
      <w:r w:rsidRPr="00267ACD">
        <w:rPr>
          <w:rFonts w:ascii="Book Antiqua" w:hAnsi="Book Antiqua"/>
          <w:sz w:val="24"/>
          <w:szCs w:val="24"/>
        </w:rPr>
        <w:t>siječnja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2021. </w:t>
      </w:r>
      <w:proofErr w:type="gramStart"/>
      <w:r w:rsidRPr="00267ACD">
        <w:rPr>
          <w:rFonts w:ascii="Book Antiqua" w:hAnsi="Book Antiqua"/>
          <w:sz w:val="24"/>
          <w:szCs w:val="24"/>
        </w:rPr>
        <w:t>godine</w:t>
      </w:r>
      <w:proofErr w:type="gramEnd"/>
      <w:r w:rsidRPr="00267ACD">
        <w:rPr>
          <w:rFonts w:ascii="Book Antiqua" w:hAnsi="Book Antiqua"/>
          <w:sz w:val="24"/>
          <w:szCs w:val="24"/>
        </w:rPr>
        <w:t>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Dokumentacija: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lastRenderedPageBreak/>
        <w:t>preslika registracije ( obrtnica, rješenje ili izvadak iz sudskog registra )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Zavoda za mirovinsko osiguranje o broju djelatnika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o nepostojanju duga prema Općini Tovarnik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izvoda žiro-računa ili drugi dokaz o izvršenom plaćanju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računa za nabavku opreme i/ili inventara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ostala dokumentacija koja će biti propisana Javnim pozivom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i/>
          <w:sz w:val="24"/>
          <w:szCs w:val="24"/>
          <w:u w:val="single"/>
        </w:rPr>
      </w:pPr>
      <w:r w:rsidRPr="00267ACD">
        <w:rPr>
          <w:rFonts w:ascii="Book Antiqua" w:hAnsi="Book Antiqua"/>
          <w:i/>
          <w:sz w:val="24"/>
          <w:szCs w:val="24"/>
          <w:u w:val="single"/>
        </w:rPr>
        <w:t>MJERA 3: Potpore za proširenje poslovanja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i/>
          <w:sz w:val="24"/>
          <w:szCs w:val="24"/>
          <w:u w:val="single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10.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>Korisnici potpore mogu biti poduzetnici sa sjedištem u Općini Tovarnik, a koji se sukladno Zakonu o poticanju razvoja malog gospodarstva („Narodne novine</w:t>
      </w:r>
      <w:proofErr w:type="gramStart"/>
      <w:r w:rsidRPr="00267ACD">
        <w:rPr>
          <w:rFonts w:ascii="Book Antiqua" w:hAnsi="Book Antiqua"/>
          <w:sz w:val="24"/>
          <w:szCs w:val="24"/>
        </w:rPr>
        <w:t>“ br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. 29/02, 63/07, 53/12, 56/13 i 121/16) svrstavaju u mikro i male subjekte malog gospodarstva </w:t>
      </w:r>
      <w:r w:rsidRPr="00267ACD">
        <w:rPr>
          <w:rFonts w:ascii="Book Antiqua" w:hAnsi="Book Antiqua"/>
          <w:b/>
          <w:sz w:val="24"/>
          <w:szCs w:val="24"/>
        </w:rPr>
        <w:t>i koji imaju najmanje jednog zaposlenog na neodređeno vrijeme, uključujući vlasnika.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 xml:space="preserve">Korisnik potpore može biti i poljoprivredno gospodarstvo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( OPG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ili obrt ) koje proširuje svoje poslovanje.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Iznos potpore za ovu mjeru je do </w:t>
      </w:r>
      <w:r w:rsidR="00BC2852">
        <w:rPr>
          <w:rFonts w:ascii="Book Antiqua" w:hAnsi="Book Antiqua"/>
          <w:b/>
          <w:sz w:val="24"/>
          <w:szCs w:val="24"/>
        </w:rPr>
        <w:t>15</w:t>
      </w:r>
      <w:r w:rsidRPr="00267ACD">
        <w:rPr>
          <w:rFonts w:ascii="Book Antiqua" w:hAnsi="Book Antiqua"/>
          <w:b/>
          <w:sz w:val="24"/>
          <w:szCs w:val="24"/>
        </w:rPr>
        <w:t xml:space="preserve">.000,00 kn </w:t>
      </w:r>
      <w:proofErr w:type="gramStart"/>
      <w:r w:rsidRPr="00267ACD">
        <w:rPr>
          <w:rFonts w:ascii="Book Antiqua" w:hAnsi="Book Antiqua"/>
          <w:b/>
          <w:sz w:val="24"/>
          <w:szCs w:val="24"/>
        </w:rPr>
        <w:t>( bez</w:t>
      </w:r>
      <w:proofErr w:type="gramEnd"/>
      <w:r w:rsidRPr="00267ACD">
        <w:rPr>
          <w:rFonts w:ascii="Book Antiqua" w:hAnsi="Book Antiqua"/>
          <w:b/>
          <w:sz w:val="24"/>
          <w:szCs w:val="24"/>
        </w:rPr>
        <w:t xml:space="preserve"> PDV-a ) po jednom korisniku, </w:t>
      </w:r>
      <w:r w:rsidRPr="00267ACD">
        <w:rPr>
          <w:rFonts w:ascii="Book Antiqua" w:hAnsi="Book Antiqua"/>
          <w:sz w:val="24"/>
          <w:szCs w:val="24"/>
        </w:rPr>
        <w:t>a ukupan izn</w:t>
      </w:r>
      <w:r w:rsidR="00BC2852">
        <w:rPr>
          <w:rFonts w:ascii="Book Antiqua" w:hAnsi="Book Antiqua"/>
          <w:sz w:val="24"/>
          <w:szCs w:val="24"/>
        </w:rPr>
        <w:t>os raspoloživ za ovu mjeru je 45</w:t>
      </w:r>
      <w:r w:rsidRPr="00267ACD">
        <w:rPr>
          <w:rFonts w:ascii="Book Antiqua" w:hAnsi="Book Antiqua"/>
          <w:sz w:val="24"/>
          <w:szCs w:val="24"/>
        </w:rPr>
        <w:t>.000,00 kn.</w:t>
      </w:r>
    </w:p>
    <w:p w:rsidR="00267ACD" w:rsidRPr="00267ACD" w:rsidRDefault="00267ACD" w:rsidP="00267ACD">
      <w:pPr>
        <w:pStyle w:val="Bezproreda"/>
        <w:tabs>
          <w:tab w:val="left" w:pos="5547"/>
        </w:tabs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Potpora se može dodijeliti za sljedeće namjene: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267ACD">
        <w:rPr>
          <w:rFonts w:ascii="Book Antiqua" w:hAnsi="Book Antiqua"/>
          <w:sz w:val="24"/>
          <w:szCs w:val="24"/>
        </w:rPr>
        <w:t>troškovi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koji nastanu zbog proširenja ili novog uvođenja plinske, vodovodne i električne instalacije i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267ACD">
        <w:rPr>
          <w:rFonts w:ascii="Book Antiqua" w:hAnsi="Book Antiqua"/>
          <w:sz w:val="24"/>
          <w:szCs w:val="24"/>
        </w:rPr>
        <w:t>priključka</w:t>
      </w:r>
      <w:proofErr w:type="gramEnd"/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267ACD">
        <w:rPr>
          <w:rFonts w:ascii="Book Antiqua" w:hAnsi="Book Antiqua"/>
          <w:sz w:val="24"/>
          <w:szCs w:val="24"/>
        </w:rPr>
        <w:t>građevinski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troškovi koji nastanu zbog proširenja proizvodnih, skladišnih ili preradbenih kapaciteta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267ACD">
        <w:rPr>
          <w:rFonts w:ascii="Book Antiqua" w:hAnsi="Book Antiqua"/>
          <w:sz w:val="24"/>
          <w:szCs w:val="24"/>
        </w:rPr>
        <w:t>ostali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građevinski troškovi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267ACD">
        <w:rPr>
          <w:rFonts w:ascii="Book Antiqua" w:hAnsi="Book Antiqua"/>
          <w:sz w:val="24"/>
          <w:szCs w:val="24"/>
        </w:rPr>
        <w:t>troškovi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koji nastanu za izradu projektne dokumentacije ( projektant, geodeta... ) koja prethodi 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267ACD">
        <w:rPr>
          <w:rFonts w:ascii="Book Antiqua" w:hAnsi="Book Antiqua"/>
          <w:sz w:val="24"/>
          <w:szCs w:val="24"/>
        </w:rPr>
        <w:t>građevinskim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radovima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Sredstva se dodjeljuju isključivo za troškove s datumom fakture ne ranijim </w:t>
      </w:r>
      <w:proofErr w:type="gramStart"/>
      <w:r w:rsidRPr="00267ACD">
        <w:rPr>
          <w:rFonts w:ascii="Book Antiqua" w:hAnsi="Book Antiqua"/>
          <w:sz w:val="24"/>
          <w:szCs w:val="24"/>
        </w:rPr>
        <w:t>od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1.9.2020. </w:t>
      </w:r>
      <w:proofErr w:type="gramStart"/>
      <w:r w:rsidRPr="00267ACD">
        <w:rPr>
          <w:rFonts w:ascii="Book Antiqua" w:hAnsi="Book Antiqua"/>
          <w:sz w:val="24"/>
          <w:szCs w:val="24"/>
        </w:rPr>
        <w:t>godine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.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Dokumentacija: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preslika registracije ( obrtnica, rješenje ili izvadak iz sudskog registra ), za OPG kopija rješenja o upisu u Upisnik 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Zavoda za mirovinsko osiguranje o broju djelatnika, ne za OPG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o nepostojanju duga prema Općini Tovarnik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izvoda žiro-računa kojim se dokazuje izvršeno plaćanje, ukoliko je plaćanje izvršeno putem računa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računa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lastRenderedPageBreak/>
        <w:t>foto-dokumentacija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ostala dokumentacija koja će biti propisana Javnim pozivom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i/>
          <w:sz w:val="24"/>
          <w:szCs w:val="24"/>
          <w:u w:val="single"/>
        </w:rPr>
      </w:pPr>
      <w:r w:rsidRPr="00267ACD">
        <w:rPr>
          <w:rFonts w:ascii="Book Antiqua" w:hAnsi="Book Antiqua"/>
          <w:i/>
          <w:sz w:val="24"/>
          <w:szCs w:val="24"/>
          <w:u w:val="single"/>
        </w:rPr>
        <w:t>MJERA 4: Potpore za novo zapošljavanje i zamozapošljavanje</w:t>
      </w: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Članak 11.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</w:r>
      <w:r w:rsidRPr="00267ACD">
        <w:rPr>
          <w:rFonts w:ascii="Book Antiqua" w:hAnsi="Book Antiqua"/>
          <w:b/>
          <w:sz w:val="24"/>
          <w:szCs w:val="24"/>
        </w:rPr>
        <w:t>Korisnici potpore mogu biti poduzetnici sa sjedištem u Općini Tovarnik</w:t>
      </w:r>
      <w:r w:rsidRPr="00267ACD">
        <w:rPr>
          <w:rFonts w:ascii="Book Antiqua" w:hAnsi="Book Antiqua"/>
          <w:sz w:val="24"/>
          <w:szCs w:val="24"/>
        </w:rPr>
        <w:t>, a koji se sukladno Zakonu o poticanju razvoja malog gospodarstva („Narodne novine</w:t>
      </w:r>
      <w:proofErr w:type="gramStart"/>
      <w:r w:rsidRPr="00267ACD">
        <w:rPr>
          <w:rFonts w:ascii="Book Antiqua" w:hAnsi="Book Antiqua"/>
          <w:sz w:val="24"/>
          <w:szCs w:val="24"/>
        </w:rPr>
        <w:t>“ br</w:t>
      </w:r>
      <w:proofErr w:type="gramEnd"/>
      <w:r w:rsidRPr="00267ACD">
        <w:rPr>
          <w:rFonts w:ascii="Book Antiqua" w:hAnsi="Book Antiqua"/>
          <w:sz w:val="24"/>
          <w:szCs w:val="24"/>
        </w:rPr>
        <w:t>. 29/02, 63/07, 53/12, 56/13 i 121/16) svrstavaju u mikro i male subjekte malog gospodarstva.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ab/>
      </w:r>
      <w:r w:rsidRPr="00267ACD">
        <w:rPr>
          <w:rFonts w:ascii="Book Antiqua" w:hAnsi="Book Antiqua"/>
          <w:sz w:val="24"/>
          <w:szCs w:val="24"/>
        </w:rPr>
        <w:t xml:space="preserve">Potporu mogu koristiti i poduzetnici koji su ovu mjeru koristili u 2020. </w:t>
      </w:r>
      <w:proofErr w:type="gramStart"/>
      <w:r w:rsidRPr="00267ACD">
        <w:rPr>
          <w:rFonts w:ascii="Book Antiqua" w:hAnsi="Book Antiqua"/>
          <w:sz w:val="24"/>
          <w:szCs w:val="24"/>
        </w:rPr>
        <w:t>godini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, a zadržali su djelatnike koje su zaposlili u 2020. </w:t>
      </w:r>
      <w:proofErr w:type="gramStart"/>
      <w:r w:rsidRPr="00267ACD">
        <w:rPr>
          <w:rFonts w:ascii="Book Antiqua" w:hAnsi="Book Antiqua"/>
          <w:sz w:val="24"/>
          <w:szCs w:val="24"/>
        </w:rPr>
        <w:t>godini  za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koje su ostvarili potporu.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Za svakog novozaposlenog radnika za kojeg se traži potpora mora biti sklopljen Ugovor o radu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neodređeno vrijeme ili na određeno vrijeme na najmanje 6 mjeseci, s datumom zapošljavanja ne ranijim od 1. </w:t>
      </w:r>
      <w:proofErr w:type="gramStart"/>
      <w:r w:rsidRPr="00267ACD">
        <w:rPr>
          <w:rFonts w:ascii="Book Antiqua" w:hAnsi="Book Antiqua"/>
          <w:sz w:val="24"/>
          <w:szCs w:val="24"/>
        </w:rPr>
        <w:t>siječnja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2021. </w:t>
      </w:r>
      <w:proofErr w:type="gramStart"/>
      <w:r w:rsidRPr="00267ACD">
        <w:rPr>
          <w:rFonts w:ascii="Book Antiqua" w:hAnsi="Book Antiqua"/>
          <w:sz w:val="24"/>
          <w:szCs w:val="24"/>
        </w:rPr>
        <w:t>godine</w:t>
      </w:r>
      <w:proofErr w:type="gramEnd"/>
      <w:r w:rsidRPr="00267ACD">
        <w:rPr>
          <w:rFonts w:ascii="Book Antiqua" w:hAnsi="Book Antiqua"/>
          <w:sz w:val="24"/>
          <w:szCs w:val="24"/>
        </w:rPr>
        <w:t>, osim za djelatnike iz prethodnog stavka.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 Osoba koja se zapošljava mora biti s područja Općine Tovarnik. Isto se odnosi i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osobe koje se samozapošljavaju.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Iznos potpore za svaku novozaposlenu osobu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neodređeno vrijeme, kao i za osobe iz stavka 2.  </w:t>
      </w:r>
      <w:proofErr w:type="gramStart"/>
      <w:r w:rsidRPr="00267ACD">
        <w:rPr>
          <w:rFonts w:ascii="Book Antiqua" w:hAnsi="Book Antiqua"/>
          <w:sz w:val="24"/>
          <w:szCs w:val="24"/>
        </w:rPr>
        <w:t>ovog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članka  iznosi 50% bruto plaće, do najvišeg iznosa bruto plaće od 5.500,00 kn, a ukoliko se radi o zapošljavanju osobe iz vlastitog gospodarstva/kućanstva 40 %.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Iznos potpore za svaku novozaposlenu osobu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određeno vrijeme iznosi 40% bruto plaće, do najvišeg iznosa bruto plaće od 5.500,00 kn.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Sredstva za ovu mjeru osiguravaju se u maksimalnom iznosu </w:t>
      </w:r>
      <w:proofErr w:type="gramStart"/>
      <w:r w:rsidRPr="00267ACD">
        <w:rPr>
          <w:rFonts w:ascii="Book Antiqua" w:hAnsi="Book Antiqua"/>
          <w:sz w:val="24"/>
          <w:szCs w:val="24"/>
        </w:rPr>
        <w:t>od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180.000,00 kn.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Poslodavac ima pravo zatražiti sredstva za najviše dvije novozaposlene osobe </w:t>
      </w:r>
      <w:proofErr w:type="gramStart"/>
      <w:r w:rsidRPr="00267ACD">
        <w:rPr>
          <w:rFonts w:ascii="Book Antiqua" w:hAnsi="Book Antiqua"/>
          <w:sz w:val="24"/>
          <w:szCs w:val="24"/>
        </w:rPr>
        <w:t>ili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osobe koje ostaju zaposlene iz prethodne godine.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Poslodavac svaki mjesec dostavlja dokaze o uplati plaće, a u slučaju ne ispunjenja uvjeta dužan je vratiti sav do tada uplaćen novac. Ukoliko to ne učini, Općina Tovarnik aktivirat </w:t>
      </w:r>
      <w:proofErr w:type="gramStart"/>
      <w:r w:rsidRPr="00267ACD">
        <w:rPr>
          <w:rFonts w:ascii="Book Antiqua" w:hAnsi="Book Antiqua"/>
          <w:sz w:val="24"/>
          <w:szCs w:val="24"/>
        </w:rPr>
        <w:t>će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bjanko zadužnicu koju je svaki korisnik potpore dužan dostaviti prije donošenja Odluke o dodjeli potpore, odnosno prije prve isplate.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Dokumentacija: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Ugovora o radu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prslika JOPPD obrasca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registracije ( obrtnica, rješenje ili izvadak iz sudskog registra )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Zavoda za mirovinsko osiguranje o broju djelatnika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potvrda o nepostojanju duga prema Općini Tovarnik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lastRenderedPageBreak/>
        <w:t>potvrda porezne uprave o nepostojanju duga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preslika osobne iskaznice za svakog djelatnika za kojeg se traži potpora ili uvjerenje o prebivalištu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bjanko zadužnica</w:t>
      </w:r>
    </w:p>
    <w:p w:rsidR="00267ACD" w:rsidRPr="00267ACD" w:rsidRDefault="00267ACD" w:rsidP="00267ACD">
      <w:pPr>
        <w:pStyle w:val="Bezproreda"/>
        <w:numPr>
          <w:ilvl w:val="0"/>
          <w:numId w:val="13"/>
        </w:numPr>
        <w:suppressAutoHyphens/>
        <w:autoSpaceDN w:val="0"/>
        <w:spacing w:line="276" w:lineRule="auto"/>
        <w:textAlignment w:val="baseline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ostala dokumentacija koja će biti propisna Javnim pozivom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  <w:u w:val="single"/>
        </w:rPr>
      </w:pPr>
      <w:r w:rsidRPr="00267ACD">
        <w:rPr>
          <w:rFonts w:ascii="Book Antiqua" w:hAnsi="Book Antiqua"/>
          <w:szCs w:val="24"/>
          <w:u w:val="single"/>
        </w:rPr>
        <w:t>MJERA 5: Sufinanciranje reklamiranja, prezentacije i pakiranja proizvoda</w:t>
      </w: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Članak 12.</w:t>
      </w: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Ovom mjerom planira se sufinanciranje reklamiranja, prezentacije i pakiranja poljoprivrednih proizvoda, poljoprivrednicima s područja Općine Tovarnik u 2021. godini, koji se bave voćarskom i povrtlarskom proizvodnjom, preradom voća i povrća, kao i za proizvođače meda, za sljedeće aktivnosti: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izrada i tiskanje reklamnih letaka ( flayera ) i plakata 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kupnja štandova 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izrada i tiskanje etiketa za ambalažu 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kupnja  ambalaže ( boce, kutije, gajbe, staklenke, vreće, vrećice i slično ) 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marketing putem interneta ili tiskanih, tv i radijskih medija, izrada web stranica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reklamni artikli s tiskom u svrhu promocije</w:t>
      </w:r>
    </w:p>
    <w:p w:rsidR="00267ACD" w:rsidRPr="00267ACD" w:rsidRDefault="00267ACD" w:rsidP="00267ACD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usluge pakiranja proizvoda</w:t>
      </w:r>
    </w:p>
    <w:p w:rsidR="00267ACD" w:rsidRPr="00267ACD" w:rsidRDefault="00267ACD" w:rsidP="00267ACD">
      <w:pPr>
        <w:pStyle w:val="Odlomakpopisa"/>
        <w:spacing w:line="276" w:lineRule="auto"/>
        <w:ind w:left="360"/>
        <w:jc w:val="left"/>
        <w:rPr>
          <w:rFonts w:ascii="Book Antiqua" w:hAnsi="Book Antiqua"/>
          <w:szCs w:val="24"/>
        </w:rPr>
      </w:pP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Ukupni proračunski trošak </w:t>
      </w:r>
      <w:r w:rsidR="00BC2852">
        <w:rPr>
          <w:rFonts w:ascii="Book Antiqua" w:hAnsi="Book Antiqua"/>
          <w:szCs w:val="24"/>
        </w:rPr>
        <w:t>Općine Tovarnik za Mjeru 11 je 8</w:t>
      </w:r>
      <w:r w:rsidRPr="00267ACD">
        <w:rPr>
          <w:rFonts w:ascii="Book Antiqua" w:hAnsi="Book Antiqua"/>
          <w:szCs w:val="24"/>
        </w:rPr>
        <w:t>0.000,00 kn, a svaki kori</w:t>
      </w:r>
      <w:r w:rsidR="00BC2852">
        <w:rPr>
          <w:rFonts w:ascii="Book Antiqua" w:hAnsi="Book Antiqua"/>
          <w:szCs w:val="24"/>
        </w:rPr>
        <w:t>snik može ostvariti maksimalno 6.0</w:t>
      </w:r>
      <w:r w:rsidRPr="00267ACD">
        <w:rPr>
          <w:rFonts w:ascii="Book Antiqua" w:hAnsi="Book Antiqua"/>
          <w:szCs w:val="24"/>
        </w:rPr>
        <w:t>00,00 kn. Sredstva se dodjeljuju redoslijedom prijavljivanja dok se ne iskoriste sva sredstva ili do zatvaranja Javnog poziva.</w:t>
      </w: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Potrebna dokumentacija, te mjere i instrumenti osiguranja biti će propisani u Javnom pozivu.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  <w:u w:val="single"/>
        </w:rPr>
      </w:pPr>
      <w:r w:rsidRPr="00267ACD">
        <w:rPr>
          <w:rFonts w:ascii="Book Antiqua" w:hAnsi="Book Antiqua"/>
          <w:sz w:val="24"/>
          <w:szCs w:val="24"/>
          <w:u w:val="single"/>
        </w:rPr>
        <w:t xml:space="preserve">MJERA 6: Sufinanciranje sudjelovanja </w:t>
      </w:r>
      <w:proofErr w:type="gramStart"/>
      <w:r w:rsidRPr="00267ACD">
        <w:rPr>
          <w:rFonts w:ascii="Book Antiqua" w:hAnsi="Book Antiqua"/>
          <w:sz w:val="24"/>
          <w:szCs w:val="24"/>
          <w:u w:val="single"/>
        </w:rPr>
        <w:t>na</w:t>
      </w:r>
      <w:proofErr w:type="gramEnd"/>
      <w:r w:rsidRPr="00267ACD">
        <w:rPr>
          <w:rFonts w:ascii="Book Antiqua" w:hAnsi="Book Antiqua"/>
          <w:sz w:val="24"/>
          <w:szCs w:val="24"/>
          <w:u w:val="single"/>
        </w:rPr>
        <w:t xml:space="preserve"> sajmovima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  <w:u w:val="single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13.</w:t>
      </w: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Ovom mjerom planira se sufinanciranje sudjelovanja na sajmovima u svrhu reklamiranja, prezentacije i prodaje proizvoda, te proširivanja poslovanja, stjecanja novih iskustava i primjene novih tehnologija poljoprivrednim gospodarstvima ( OPG, obrt, zadruga ) s područja Općine Tovarnik u 2021. godini, koji se bave voćarskom i povrtlarskom proizvodnjom, preradom voća i povrća, proizvođačima meda, te poljoprivredenicima za nepoljoprivredne djelatnosti, a prihvatljivi su sljedeći troškovi: </w:t>
      </w: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- ulaznice za sajam, zakup prostora na sajmu, putni trošak ( karta za vlak ili autobus ili trošak osobnog automobila – 1 kn/km ), smještaj ( ukoliko sajam traje duže od jednog dana ), izrada reklamnih i informativnih materijala za potrebe izlaganja na sajmu, cestarina, kao i drugi troškovi vezano za posjet sajmu.</w:t>
      </w: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lastRenderedPageBreak/>
        <w:t xml:space="preserve">Ukupni proračunski trošak Općine Tovarnik za Mjeru 6 je 30.000,00 kn. Iznos sufinanciranja je do 80% troška, a svaki korisnik može ostvariti maksimalno 12.000,00 kn. </w:t>
      </w:r>
    </w:p>
    <w:p w:rsidR="00267ACD" w:rsidRPr="00267ACD" w:rsidRDefault="00267ACD" w:rsidP="00267ACD">
      <w:pPr>
        <w:spacing w:line="276" w:lineRule="auto"/>
        <w:ind w:firstLine="360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>Sredstva se dodjeljuju redoslijedom prijavljivanja dok se ne iskoriste sva sredstva ili do zatvaranja Javnog poziva.</w:t>
      </w: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     Potrebna dokumentacija, te mjere i instrumenti osiguranja biti će propisani u Javnom pozivu.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  <w:r w:rsidRPr="00267ACD">
        <w:rPr>
          <w:rFonts w:ascii="Book Antiqua" w:hAnsi="Book Antiqua"/>
          <w:b/>
          <w:sz w:val="24"/>
          <w:szCs w:val="24"/>
        </w:rPr>
        <w:t>VII. ZAVRŠNE ODREDBE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Članak 14.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Korisnici potpore u trenutku podnošenja Zahtjeva za dodjelu potpore ne smiju imati nepodmirenih dospjelih dugovanja prema Općini Tovarnik, a odnosi se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pravnu osobu i na fizičku osobu (obrtnika i građanina). 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Korisnik potpore mora imati najmanje jednog (1) zaposlenog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neodređeno vrijeme s punim radnim vremenom, uključujući vlasnika/icu, osim ako pojedinom mjerom nije drugačije određeno.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15.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Korisnik potpore koji je u sustavu PDV-a ne ostvaruje pravo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PDV kao prihvatljiv trošak za potpore iz ovog Programa.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16.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Ovaj Program ne odnosi se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fizičke osobe koje obavljaju domaću radinost ili sporedno zanimanje sukladno Zakonu o obrtu.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Članak 17.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U slučaju da osnivač </w:t>
      </w:r>
      <w:proofErr w:type="gramStart"/>
      <w:r w:rsidRPr="00267ACD">
        <w:rPr>
          <w:rFonts w:ascii="Book Antiqua" w:hAnsi="Book Antiqua"/>
          <w:sz w:val="24"/>
          <w:szCs w:val="24"/>
        </w:rPr>
        <w:t>nema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prebivalište na području Općine Tovarnik, potrebno je da je sjedište tvrke na području Općine Tovarnik.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18.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Podnositelj zahtjeva </w:t>
      </w:r>
      <w:proofErr w:type="gramStart"/>
      <w:r w:rsidRPr="00267ACD">
        <w:rPr>
          <w:rFonts w:ascii="Book Antiqua" w:hAnsi="Book Antiqua"/>
          <w:sz w:val="24"/>
          <w:szCs w:val="24"/>
        </w:rPr>
        <w:t>nema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pravo na potporu ukoliko je za istu namjenu primio potporu iz drugih izvora.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lastRenderedPageBreak/>
        <w:t>Članak 19.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Odluku o dodjeli potpore donosi načelnica Općine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prijedlog Povjerenstva za dodjelu potpora za razvoj poduzetništva Općine Tovarnik u 2021. </w:t>
      </w:r>
      <w:proofErr w:type="gramStart"/>
      <w:r w:rsidRPr="00267ACD">
        <w:rPr>
          <w:rFonts w:ascii="Book Antiqua" w:hAnsi="Book Antiqua"/>
          <w:sz w:val="24"/>
          <w:szCs w:val="24"/>
        </w:rPr>
        <w:t>godini</w:t>
      </w:r>
      <w:proofErr w:type="gramEnd"/>
      <w:r w:rsidRPr="00267ACD">
        <w:rPr>
          <w:rFonts w:ascii="Book Antiqua" w:hAnsi="Book Antiqua"/>
          <w:sz w:val="24"/>
          <w:szCs w:val="24"/>
        </w:rPr>
        <w:t>.  Povjerenstvo imenuje načelnica Općine prije raspisivanja Javnog poziva.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Članak 20.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Korisnici potpore mogu </w:t>
      </w:r>
      <w:proofErr w:type="gramStart"/>
      <w:r w:rsidRPr="00267ACD">
        <w:rPr>
          <w:rFonts w:ascii="Book Antiqua" w:hAnsi="Book Antiqua"/>
          <w:sz w:val="24"/>
          <w:szCs w:val="24"/>
        </w:rPr>
        <w:t>koristiti  za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 više  mjera, ali najviše do 25.000,00 kn. 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Izuzetak su korisnici koji koriste Mjeru 4, koji osim nje mogu koristiti i druge mjere do najviše 15.000,00 </w:t>
      </w:r>
      <w:proofErr w:type="gramStart"/>
      <w:r w:rsidRPr="00267ACD">
        <w:rPr>
          <w:rFonts w:ascii="Book Antiqua" w:hAnsi="Book Antiqua"/>
          <w:sz w:val="24"/>
          <w:szCs w:val="24"/>
        </w:rPr>
        <w:t>kn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. </w:t>
      </w: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21.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Ukoliko u nekoj </w:t>
      </w:r>
      <w:proofErr w:type="gramStart"/>
      <w:r w:rsidRPr="00267ACD">
        <w:rPr>
          <w:rFonts w:ascii="Book Antiqua" w:hAnsi="Book Antiqua"/>
          <w:sz w:val="24"/>
          <w:szCs w:val="24"/>
        </w:rPr>
        <w:t>od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mjera preostane sredstava, ona se mogu koristiti u nekoj drugoj mjeri ovog Programa, Odlukom načelnice Općine. Tada se mijenjaju iznosi i broj korisnika po pojedinoj mjeri.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22.</w:t>
      </w:r>
    </w:p>
    <w:p w:rsidR="00267ACD" w:rsidRPr="00267ACD" w:rsidRDefault="00267ACD" w:rsidP="00267ACD">
      <w:pPr>
        <w:pStyle w:val="Bezproreda"/>
        <w:spacing w:line="276" w:lineRule="auto"/>
        <w:ind w:firstLine="708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 xml:space="preserve">Ukupan iznos sredstava osiguran po ovom Programu iz Proračuna Općine Tovarnik je 420.000,00 </w:t>
      </w:r>
      <w:proofErr w:type="gramStart"/>
      <w:r w:rsidRPr="00267ACD">
        <w:rPr>
          <w:rFonts w:ascii="Book Antiqua" w:hAnsi="Book Antiqua"/>
          <w:sz w:val="24"/>
          <w:szCs w:val="24"/>
        </w:rPr>
        <w:t>kn</w:t>
      </w:r>
      <w:proofErr w:type="gramEnd"/>
      <w:r w:rsidRPr="00267ACD">
        <w:rPr>
          <w:rFonts w:ascii="Book Antiqua" w:hAnsi="Book Antiqua"/>
          <w:sz w:val="24"/>
          <w:szCs w:val="24"/>
        </w:rPr>
        <w:t>, a osigurava se iz prihoda od zakupa poljoprivrednog zemljišta u vlasništvu države u iznosu od 180.000,00 kn i iz vlastitih prihoda u iznosu od 240.000,00 kn.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23.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Neće se razmatrati zahtjevi podnositelja </w:t>
      </w:r>
      <w:proofErr w:type="gramStart"/>
      <w:r w:rsidRPr="00267ACD">
        <w:rPr>
          <w:rFonts w:ascii="Book Antiqua" w:hAnsi="Book Antiqua"/>
          <w:sz w:val="24"/>
          <w:szCs w:val="24"/>
        </w:rPr>
        <w:t>nad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kojima je otvoren stečajni postupak, postupak predstečajne nagodbe ili postupak likvidacije, kao ni oni zahtjevi koji ne ispunjavaju svrhu i cilj ovog Programa.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267ACD" w:rsidRPr="00267ACD" w:rsidRDefault="00267ACD" w:rsidP="00267ACD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>Članak 24.</w:t>
      </w:r>
    </w:p>
    <w:p w:rsidR="00267ACD" w:rsidRPr="00267ACD" w:rsidRDefault="00267ACD" w:rsidP="00267ACD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267ACD">
        <w:rPr>
          <w:rFonts w:ascii="Book Antiqua" w:hAnsi="Book Antiqua"/>
          <w:sz w:val="24"/>
          <w:szCs w:val="24"/>
        </w:rPr>
        <w:tab/>
        <w:t xml:space="preserve">Ovaj Program stupa </w:t>
      </w:r>
      <w:proofErr w:type="gramStart"/>
      <w:r w:rsidRPr="00267ACD">
        <w:rPr>
          <w:rFonts w:ascii="Book Antiqua" w:hAnsi="Book Antiqua"/>
          <w:sz w:val="24"/>
          <w:szCs w:val="24"/>
        </w:rPr>
        <w:t>na</w:t>
      </w:r>
      <w:proofErr w:type="gramEnd"/>
      <w:r w:rsidRPr="00267ACD">
        <w:rPr>
          <w:rFonts w:ascii="Book Antiqua" w:hAnsi="Book Antiqua"/>
          <w:sz w:val="24"/>
          <w:szCs w:val="24"/>
        </w:rPr>
        <w:t xml:space="preserve"> snagu osmi dan od dana objave u „Službenom vjesniku Vukovarsko-srijemske županije“.</w:t>
      </w:r>
    </w:p>
    <w:p w:rsidR="00267ACD" w:rsidRPr="00267ACD" w:rsidRDefault="00267ACD" w:rsidP="00267ACD">
      <w:pPr>
        <w:spacing w:line="276" w:lineRule="auto"/>
        <w:rPr>
          <w:rFonts w:ascii="Book Antiqua" w:hAnsi="Book Antiqua"/>
          <w:szCs w:val="24"/>
        </w:rPr>
      </w:pPr>
    </w:p>
    <w:p w:rsidR="00762559" w:rsidRPr="00267ACD" w:rsidRDefault="00762559" w:rsidP="00267ACD">
      <w:pPr>
        <w:spacing w:line="276" w:lineRule="auto"/>
        <w:jc w:val="both"/>
        <w:rPr>
          <w:rFonts w:ascii="Book Antiqua" w:hAnsi="Book Antiqua"/>
          <w:szCs w:val="24"/>
        </w:rPr>
      </w:pPr>
    </w:p>
    <w:p w:rsidR="00500BB1" w:rsidRPr="00267ACD" w:rsidRDefault="00FB28D1" w:rsidP="00267ACD">
      <w:pPr>
        <w:spacing w:line="276" w:lineRule="auto"/>
        <w:jc w:val="right"/>
        <w:rPr>
          <w:rFonts w:ascii="Book Antiqua" w:hAnsi="Book Antiqua"/>
          <w:b/>
          <w:szCs w:val="24"/>
        </w:rPr>
      </w:pPr>
      <w:r w:rsidRPr="00267ACD">
        <w:rPr>
          <w:rFonts w:ascii="Book Antiqua" w:hAnsi="Book Antiqua"/>
          <w:b/>
          <w:szCs w:val="24"/>
        </w:rPr>
        <w:t>PREDSJEDNIK OPĆINSKOG VIJEĆA</w:t>
      </w:r>
    </w:p>
    <w:p w:rsidR="00500BB1" w:rsidRPr="00267ACD" w:rsidRDefault="00FB28D1" w:rsidP="00267ACD">
      <w:pPr>
        <w:spacing w:line="276" w:lineRule="auto"/>
        <w:jc w:val="right"/>
        <w:rPr>
          <w:rFonts w:ascii="Book Antiqua" w:hAnsi="Book Antiqua"/>
          <w:b/>
          <w:szCs w:val="24"/>
        </w:rPr>
      </w:pPr>
      <w:r w:rsidRPr="00267ACD">
        <w:rPr>
          <w:rFonts w:ascii="Book Antiqua" w:hAnsi="Book Antiqua"/>
          <w:b/>
          <w:szCs w:val="24"/>
        </w:rPr>
        <w:t>Dubravko Blašković</w:t>
      </w:r>
    </w:p>
    <w:p w:rsidR="000C7253" w:rsidRPr="00267ACD" w:rsidRDefault="000C7253" w:rsidP="00267ACD">
      <w:pPr>
        <w:spacing w:line="276" w:lineRule="auto"/>
        <w:jc w:val="left"/>
        <w:rPr>
          <w:rFonts w:ascii="Book Antiqua" w:hAnsi="Book Antiqua"/>
          <w:szCs w:val="24"/>
        </w:rPr>
      </w:pPr>
      <w:r w:rsidRPr="00267ACD">
        <w:rPr>
          <w:rFonts w:ascii="Book Antiqua" w:hAnsi="Book Antiqua"/>
          <w:szCs w:val="24"/>
        </w:rPr>
        <w:t xml:space="preserve">                                                                                </w:t>
      </w:r>
    </w:p>
    <w:p w:rsidR="000C7253" w:rsidRPr="00267ACD" w:rsidRDefault="000C7253" w:rsidP="00267ACD">
      <w:pPr>
        <w:spacing w:line="276" w:lineRule="auto"/>
        <w:jc w:val="left"/>
        <w:rPr>
          <w:rFonts w:ascii="Book Antiqua" w:hAnsi="Book Antiqua"/>
          <w:szCs w:val="24"/>
        </w:rPr>
      </w:pPr>
    </w:p>
    <w:sectPr w:rsidR="000C7253" w:rsidRPr="0026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1A0"/>
    <w:multiLevelType w:val="hybridMultilevel"/>
    <w:tmpl w:val="85488CA0"/>
    <w:lvl w:ilvl="0" w:tplc="EAD823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2">
    <w:nsid w:val="206E615A"/>
    <w:multiLevelType w:val="hybridMultilevel"/>
    <w:tmpl w:val="F77A9B90"/>
    <w:lvl w:ilvl="0" w:tplc="DA56B2A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0751"/>
    <w:multiLevelType w:val="hybridMultilevel"/>
    <w:tmpl w:val="92649B14"/>
    <w:lvl w:ilvl="0" w:tplc="8FD0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50CE"/>
    <w:multiLevelType w:val="hybridMultilevel"/>
    <w:tmpl w:val="3CFC20C4"/>
    <w:lvl w:ilvl="0" w:tplc="CE4E1B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685949"/>
    <w:multiLevelType w:val="hybridMultilevel"/>
    <w:tmpl w:val="75747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B43C2"/>
    <w:multiLevelType w:val="hybridMultilevel"/>
    <w:tmpl w:val="1EF05958"/>
    <w:lvl w:ilvl="0" w:tplc="C5223E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61422"/>
    <w:multiLevelType w:val="hybridMultilevel"/>
    <w:tmpl w:val="E1DA1958"/>
    <w:lvl w:ilvl="0" w:tplc="763C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0BF"/>
    <w:multiLevelType w:val="multilevel"/>
    <w:tmpl w:val="74F2FEBC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5EF8160A"/>
    <w:multiLevelType w:val="hybridMultilevel"/>
    <w:tmpl w:val="6B6C7AF8"/>
    <w:lvl w:ilvl="0" w:tplc="51AED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6DE4"/>
    <w:multiLevelType w:val="hybridMultilevel"/>
    <w:tmpl w:val="917A9932"/>
    <w:lvl w:ilvl="0" w:tplc="F8B87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20714"/>
    <w:multiLevelType w:val="hybridMultilevel"/>
    <w:tmpl w:val="5F1077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C2DB4"/>
    <w:multiLevelType w:val="hybridMultilevel"/>
    <w:tmpl w:val="A08C9330"/>
    <w:lvl w:ilvl="0" w:tplc="04880E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8"/>
    <w:rsid w:val="00065FE3"/>
    <w:rsid w:val="00070A1D"/>
    <w:rsid w:val="000A565A"/>
    <w:rsid w:val="000B325A"/>
    <w:rsid w:val="000B3535"/>
    <w:rsid w:val="000B5AAA"/>
    <w:rsid w:val="000C7253"/>
    <w:rsid w:val="000D10A4"/>
    <w:rsid w:val="000E6CEF"/>
    <w:rsid w:val="000F7B96"/>
    <w:rsid w:val="00232307"/>
    <w:rsid w:val="00267ACD"/>
    <w:rsid w:val="00275342"/>
    <w:rsid w:val="00285C5E"/>
    <w:rsid w:val="002C5496"/>
    <w:rsid w:val="002E0788"/>
    <w:rsid w:val="00343470"/>
    <w:rsid w:val="00353C14"/>
    <w:rsid w:val="003B2FFA"/>
    <w:rsid w:val="00410E19"/>
    <w:rsid w:val="005002B8"/>
    <w:rsid w:val="00500BB1"/>
    <w:rsid w:val="005234BD"/>
    <w:rsid w:val="005B445A"/>
    <w:rsid w:val="006175B0"/>
    <w:rsid w:val="00652398"/>
    <w:rsid w:val="0072103F"/>
    <w:rsid w:val="00762559"/>
    <w:rsid w:val="007C5B8E"/>
    <w:rsid w:val="00811924"/>
    <w:rsid w:val="00820C6E"/>
    <w:rsid w:val="00855995"/>
    <w:rsid w:val="0091685B"/>
    <w:rsid w:val="009207EB"/>
    <w:rsid w:val="00941380"/>
    <w:rsid w:val="009A58FD"/>
    <w:rsid w:val="009A7589"/>
    <w:rsid w:val="00A53A22"/>
    <w:rsid w:val="00AA63AE"/>
    <w:rsid w:val="00AE0F3C"/>
    <w:rsid w:val="00AF2AC8"/>
    <w:rsid w:val="00B1660D"/>
    <w:rsid w:val="00B93DEC"/>
    <w:rsid w:val="00B9440B"/>
    <w:rsid w:val="00BC2852"/>
    <w:rsid w:val="00BE6364"/>
    <w:rsid w:val="00C6159E"/>
    <w:rsid w:val="00CB5232"/>
    <w:rsid w:val="00D05A9F"/>
    <w:rsid w:val="00DA2E91"/>
    <w:rsid w:val="00DE6FCD"/>
    <w:rsid w:val="00E115C7"/>
    <w:rsid w:val="00E70091"/>
    <w:rsid w:val="00F7455E"/>
    <w:rsid w:val="00FB209C"/>
    <w:rsid w:val="00FB28D1"/>
    <w:rsid w:val="00FC2F0B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CE7-6F6D-40AF-BEC3-96BDBF1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C8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paragraph" w:styleId="Naslov2">
    <w:name w:val="heading 2"/>
    <w:basedOn w:val="Normal"/>
    <w:next w:val="Normal"/>
    <w:link w:val="Naslov2Char"/>
    <w:qFormat/>
    <w:rsid w:val="00652398"/>
    <w:pPr>
      <w:keepNext/>
      <w:jc w:val="left"/>
      <w:outlineLvl w:val="1"/>
    </w:pPr>
    <w:rPr>
      <w:rFonts w:ascii="Arial" w:eastAsia="Times New Roman" w:hAnsi="Arial" w:cs="Arial"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0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652398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qFormat/>
    <w:rsid w:val="0065239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Naslov2">
    <w:name w:val="ZNaslov2"/>
    <w:basedOn w:val="Normal"/>
    <w:semiHidden/>
    <w:rsid w:val="00652398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7ACD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267AC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9</cp:revision>
  <cp:lastPrinted>2020-11-09T07:31:00Z</cp:lastPrinted>
  <dcterms:created xsi:type="dcterms:W3CDTF">2018-11-27T08:00:00Z</dcterms:created>
  <dcterms:modified xsi:type="dcterms:W3CDTF">2020-11-09T07:35:00Z</dcterms:modified>
</cp:coreProperties>
</file>