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3" w:rsidRDefault="001B57D3" w:rsidP="001B57D3">
      <w:pPr>
        <w:pStyle w:val="Default"/>
        <w:rPr>
          <w:rFonts w:ascii="Book Antiqua" w:hAnsi="Book Antiqua" w:cs="Tahoma"/>
        </w:rPr>
      </w:pPr>
      <w:r w:rsidRPr="00BC1B36">
        <w:rPr>
          <w:rFonts w:ascii="Book Antiqua" w:hAnsi="Book Antiqua" w:cs="Tahom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E663F19" wp14:editId="238F6811">
            <wp:simplePos x="0" y="0"/>
            <wp:positionH relativeFrom="page">
              <wp:posOffset>1468120</wp:posOffset>
            </wp:positionH>
            <wp:positionV relativeFrom="page">
              <wp:posOffset>659765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D3" w:rsidRDefault="001B57D3" w:rsidP="001B57D3">
      <w:pPr>
        <w:pStyle w:val="Default"/>
        <w:rPr>
          <w:rFonts w:ascii="Book Antiqua" w:hAnsi="Book Antiqua" w:cs="Tahoma"/>
        </w:rPr>
      </w:pPr>
    </w:p>
    <w:p w:rsidR="00BC1B36" w:rsidRPr="001B57D3" w:rsidRDefault="00BC1B36" w:rsidP="001B57D3">
      <w:pPr>
        <w:pStyle w:val="Default"/>
        <w:rPr>
          <w:rFonts w:ascii="Book Antiqua" w:hAnsi="Book Antiqua" w:cs="Tahoma"/>
          <w:sz w:val="22"/>
          <w:szCs w:val="22"/>
        </w:rPr>
      </w:pPr>
      <w:r w:rsidRPr="00BC1B36">
        <w:rPr>
          <w:rFonts w:ascii="Book Antiqua" w:hAnsi="Book Antiqua" w:cs="Tahoma"/>
        </w:rPr>
        <w:t>REPUBLIKA HRVATSKA</w:t>
      </w:r>
    </w:p>
    <w:p w:rsidR="00BC1B36" w:rsidRPr="00BC1B36" w:rsidRDefault="00BC1B36" w:rsidP="00BC1B36">
      <w:pPr>
        <w:spacing w:after="0"/>
        <w:rPr>
          <w:rFonts w:ascii="Book Antiqua" w:hAnsi="Book Antiqua" w:cs="Tahoma"/>
        </w:rPr>
      </w:pPr>
      <w:r w:rsidRPr="00BC1B36">
        <w:rPr>
          <w:rFonts w:ascii="Book Antiqua" w:hAnsi="Book Antiqua" w:cs="Tahoma"/>
        </w:rPr>
        <w:t>VUKOVARSKO-SRIJEMSKA ŽUPANIJA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b/>
        </w:rPr>
      </w:pPr>
      <w:r w:rsidRPr="00BC1B36">
        <w:rPr>
          <w:rFonts w:ascii="Book Antiqua" w:hAnsi="Book Antiqua" w:cs="Tahom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108FEC9" wp14:editId="11232CF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B36">
        <w:rPr>
          <w:rFonts w:ascii="Book Antiqua" w:hAnsi="Book Antiqua" w:cs="Tahoma"/>
          <w:b/>
        </w:rPr>
        <w:t xml:space="preserve"> OPĆINA TOVARNIK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b/>
          <w:lang w:val="de-DE"/>
        </w:rPr>
      </w:pPr>
      <w:r w:rsidRPr="00BC1B36">
        <w:rPr>
          <w:rFonts w:ascii="Book Antiqua" w:hAnsi="Book Antiqua" w:cs="Tahoma"/>
          <w:b/>
        </w:rPr>
        <w:t xml:space="preserve"> </w:t>
      </w:r>
      <w:r w:rsidR="00A43065">
        <w:rPr>
          <w:rFonts w:ascii="Book Antiqua" w:hAnsi="Book Antiqua" w:cs="Tahoma"/>
          <w:b/>
          <w:lang w:val="de-DE"/>
        </w:rPr>
        <w:t>OPĆINSKI NAČELNIK</w:t>
      </w:r>
    </w:p>
    <w:p w:rsidR="00BC1B36" w:rsidRPr="00BC1B36" w:rsidRDefault="00BC1B36" w:rsidP="00BC1B36">
      <w:pPr>
        <w:spacing w:after="0"/>
        <w:rPr>
          <w:rFonts w:ascii="Book Antiqua" w:hAnsi="Book Antiqua" w:cs="Tahoma"/>
          <w:b/>
          <w:lang w:val="de-DE"/>
        </w:rPr>
      </w:pPr>
    </w:p>
    <w:p w:rsidR="00BC1B36" w:rsidRPr="00BC1B36" w:rsidRDefault="00BC1B36" w:rsidP="00BC1B36">
      <w:pPr>
        <w:spacing w:after="0"/>
        <w:rPr>
          <w:rFonts w:ascii="Book Antiqua" w:hAnsi="Book Antiqua" w:cs="Tahoma"/>
          <w:lang w:val="de-DE"/>
        </w:rPr>
      </w:pPr>
    </w:p>
    <w:p w:rsidR="00BC1B36" w:rsidRPr="00BC1B36" w:rsidRDefault="00D17A7C" w:rsidP="00BC1B36">
      <w:pPr>
        <w:spacing w:after="0"/>
        <w:rPr>
          <w:rFonts w:ascii="Book Antiqua" w:hAnsi="Book Antiqua" w:cs="Tahoma"/>
          <w:lang w:val="de-DE"/>
        </w:rPr>
      </w:pPr>
      <w:r>
        <w:rPr>
          <w:rFonts w:ascii="Book Antiqua" w:hAnsi="Book Antiqua" w:cs="Tahoma"/>
          <w:lang w:val="de-DE"/>
        </w:rPr>
        <w:t>KLASA: 112-01/20-03/01</w:t>
      </w:r>
    </w:p>
    <w:p w:rsidR="00BC1B36" w:rsidRPr="00BC1B36" w:rsidRDefault="00F0562A" w:rsidP="00BC1B36">
      <w:pPr>
        <w:spacing w:after="0"/>
        <w:rPr>
          <w:rFonts w:ascii="Book Antiqua" w:hAnsi="Book Antiqua" w:cs="Tahoma"/>
          <w:lang w:val="de-DE"/>
        </w:rPr>
      </w:pPr>
      <w:r>
        <w:rPr>
          <w:rFonts w:ascii="Book Antiqua" w:hAnsi="Book Antiqua" w:cs="Tahoma"/>
          <w:lang w:val="de-DE"/>
        </w:rPr>
        <w:t>URBROJ: 2188/12-03/01-20-4</w:t>
      </w:r>
      <w:bookmarkStart w:id="0" w:name="_GoBack"/>
      <w:bookmarkEnd w:id="0"/>
    </w:p>
    <w:p w:rsidR="00BC1B36" w:rsidRPr="00BC1B36" w:rsidRDefault="00BC1B36" w:rsidP="00BC1B36">
      <w:pPr>
        <w:spacing w:after="0"/>
        <w:rPr>
          <w:rFonts w:ascii="Book Antiqua" w:hAnsi="Book Antiqua" w:cs="Tahoma"/>
          <w:lang w:val="de-DE"/>
        </w:rPr>
      </w:pPr>
      <w:proofErr w:type="spellStart"/>
      <w:r w:rsidRPr="00BC1B36">
        <w:rPr>
          <w:rFonts w:ascii="Book Antiqua" w:hAnsi="Book Antiqua" w:cs="Tahoma"/>
          <w:lang w:val="de-DE"/>
        </w:rPr>
        <w:t>Tovarnik</w:t>
      </w:r>
      <w:proofErr w:type="spellEnd"/>
      <w:r w:rsidRPr="00BC1B36">
        <w:rPr>
          <w:rFonts w:ascii="Book Antiqua" w:hAnsi="Book Antiqua" w:cs="Tahoma"/>
          <w:lang w:val="de-DE"/>
        </w:rPr>
        <w:t xml:space="preserve">, </w:t>
      </w:r>
      <w:r w:rsidR="00D17A7C">
        <w:rPr>
          <w:rFonts w:ascii="Book Antiqua" w:hAnsi="Book Antiqua" w:cs="Tahoma"/>
          <w:lang w:val="de-DE"/>
        </w:rPr>
        <w:t>24.07</w:t>
      </w:r>
      <w:r w:rsidR="00E225DD">
        <w:rPr>
          <w:rFonts w:ascii="Book Antiqua" w:hAnsi="Book Antiqua" w:cs="Tahoma"/>
          <w:lang w:val="de-DE"/>
        </w:rPr>
        <w:t>.</w:t>
      </w:r>
      <w:r w:rsidR="001B57D3">
        <w:rPr>
          <w:rFonts w:ascii="Book Antiqua" w:hAnsi="Book Antiqua" w:cs="Tahoma"/>
          <w:lang w:val="de-DE"/>
        </w:rPr>
        <w:t>2020.</w:t>
      </w:r>
    </w:p>
    <w:p w:rsidR="00BC1B36" w:rsidRPr="00BC1B36" w:rsidRDefault="00BC1B36" w:rsidP="00BC1B36">
      <w:pPr>
        <w:pStyle w:val="Default"/>
        <w:rPr>
          <w:rFonts w:ascii="Book Antiqua" w:hAnsi="Book Antiqua" w:cs="Tahoma"/>
          <w:sz w:val="22"/>
          <w:szCs w:val="22"/>
          <w:lang w:val="de-DE"/>
        </w:rPr>
      </w:pPr>
    </w:p>
    <w:p w:rsidR="0012605B" w:rsidRDefault="0012605B" w:rsidP="001B57D3">
      <w:pPr>
        <w:pStyle w:val="Default"/>
        <w:jc w:val="both"/>
        <w:rPr>
          <w:rFonts w:ascii="Book Antiqua" w:hAnsi="Book Antiqua" w:cs="Tahoma"/>
          <w:sz w:val="22"/>
          <w:szCs w:val="22"/>
          <w:lang w:val="de-DE"/>
        </w:rPr>
      </w:pPr>
    </w:p>
    <w:p w:rsidR="00A43065" w:rsidRPr="0051333D" w:rsidRDefault="00A43065" w:rsidP="00A43065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(regionaln</w:t>
      </w:r>
      <w:r>
        <w:rPr>
          <w:rFonts w:ascii="Book Antiqua" w:hAnsi="Book Antiqua"/>
          <w:sz w:val="22"/>
          <w:szCs w:val="22"/>
        </w:rPr>
        <w:t xml:space="preserve">oj) samoupravi (NN broj 86/08, </w:t>
      </w:r>
      <w:r w:rsidRPr="0051333D">
        <w:rPr>
          <w:rFonts w:ascii="Book Antiqua" w:hAnsi="Book Antiqua"/>
          <w:sz w:val="22"/>
          <w:szCs w:val="22"/>
        </w:rPr>
        <w:t>61/11</w:t>
      </w:r>
      <w:r>
        <w:rPr>
          <w:rFonts w:ascii="Book Antiqua" w:hAnsi="Book Antiqua"/>
          <w:sz w:val="22"/>
          <w:szCs w:val="22"/>
        </w:rPr>
        <w:t xml:space="preserve">, 4/18 </w:t>
      </w:r>
      <w:r w:rsidRPr="0051333D"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sz w:val="22"/>
          <w:szCs w:val="22"/>
        </w:rPr>
        <w:t xml:space="preserve">načelnica </w:t>
      </w:r>
      <w:r w:rsidRPr="0051333D">
        <w:rPr>
          <w:rFonts w:ascii="Book Antiqua" w:hAnsi="Book Antiqua"/>
          <w:sz w:val="22"/>
          <w:szCs w:val="22"/>
        </w:rPr>
        <w:t xml:space="preserve"> Općine </w:t>
      </w:r>
      <w:proofErr w:type="spellStart"/>
      <w:r w:rsidRPr="0051333D">
        <w:rPr>
          <w:rFonts w:ascii="Book Antiqua" w:hAnsi="Book Antiqua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                             </w:t>
      </w:r>
      <w:r w:rsidRPr="0051333D">
        <w:rPr>
          <w:rFonts w:ascii="Book Antiqua" w:hAnsi="Book Antiqua"/>
          <w:sz w:val="22"/>
          <w:szCs w:val="22"/>
        </w:rPr>
        <w:t xml:space="preserve">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:rsidR="00BC1B36" w:rsidRPr="004959EC" w:rsidRDefault="00BC1B36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BC1B36" w:rsidRPr="004959EC" w:rsidRDefault="00A43065" w:rsidP="00D50254">
      <w:pPr>
        <w:pStyle w:val="Default"/>
        <w:jc w:val="center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OPIS POSLOVA I PODACI O PLAĆI</w:t>
      </w:r>
    </w:p>
    <w:p w:rsidR="00BC1B36" w:rsidRPr="004959EC" w:rsidRDefault="00BC1B36" w:rsidP="00BC1B36">
      <w:pPr>
        <w:pStyle w:val="Default"/>
        <w:jc w:val="center"/>
        <w:rPr>
          <w:rFonts w:ascii="Book Antiqua" w:hAnsi="Book Antiqua" w:cs="Tahoma"/>
          <w:sz w:val="22"/>
          <w:szCs w:val="22"/>
        </w:rPr>
      </w:pPr>
    </w:p>
    <w:p w:rsidR="00EB62A0" w:rsidRPr="004959EC" w:rsidRDefault="00D17A7C" w:rsidP="00D502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b/>
          <w:iCs/>
          <w:lang w:val="hr-HR" w:eastAsia="hr-HR"/>
        </w:rPr>
        <w:t>Viši referent za poljoprivredu i poslove poljoprivrednog redarstva</w:t>
      </w:r>
      <w:r w:rsidR="00EB62A0" w:rsidRPr="004959EC">
        <w:rPr>
          <w:rFonts w:ascii="Book Antiqua" w:eastAsia="Times New Roman" w:hAnsi="Book Antiqua"/>
          <w:b/>
          <w:iCs/>
          <w:lang w:val="hr-HR" w:eastAsia="hr-HR"/>
        </w:rPr>
        <w:t xml:space="preserve"> -</w:t>
      </w:r>
      <w:r w:rsidR="00EB62A0" w:rsidRPr="004959EC">
        <w:rPr>
          <w:rFonts w:ascii="Book Antiqua" w:eastAsia="Times New Roman" w:hAnsi="Book Antiqua"/>
          <w:iCs/>
          <w:lang w:val="hr-HR" w:eastAsia="hr-HR"/>
        </w:rPr>
        <w:t xml:space="preserve"> 1 izvršitelj na </w:t>
      </w:r>
      <w:r>
        <w:rPr>
          <w:rFonts w:ascii="Book Antiqua" w:eastAsia="Times New Roman" w:hAnsi="Book Antiqua"/>
          <w:iCs/>
          <w:lang w:val="hr-HR" w:eastAsia="hr-HR"/>
        </w:rPr>
        <w:t>neodređeno vrijeme,  uz obvezni probni rad od tri</w:t>
      </w:r>
      <w:r w:rsidR="00EB62A0" w:rsidRPr="004959EC">
        <w:rPr>
          <w:rFonts w:ascii="Book Antiqua" w:eastAsia="Times New Roman" w:hAnsi="Book Antiqua"/>
          <w:iCs/>
          <w:lang w:val="hr-HR" w:eastAsia="hr-HR"/>
        </w:rPr>
        <w:t xml:space="preserve"> mjeseca.</w:t>
      </w:r>
    </w:p>
    <w:p w:rsidR="00EB62A0" w:rsidRPr="00EB62A0" w:rsidRDefault="00EB62A0" w:rsidP="00EB62A0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</w:p>
    <w:p w:rsidR="00EB62A0" w:rsidRPr="004959EC" w:rsidRDefault="00EB62A0" w:rsidP="00EB62A0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EB62A0">
        <w:rPr>
          <w:rFonts w:ascii="Book Antiqua" w:eastAsia="Times New Roman" w:hAnsi="Book Antiqua"/>
          <w:iCs/>
          <w:lang w:val="hr-HR" w:eastAsia="hr-HR"/>
        </w:rPr>
        <w:t>Op</w:t>
      </w:r>
      <w:r w:rsidRPr="004959EC">
        <w:rPr>
          <w:rFonts w:ascii="Book Antiqua" w:eastAsia="Times New Roman" w:hAnsi="Book Antiqua"/>
          <w:iCs/>
          <w:lang w:val="hr-HR" w:eastAsia="hr-HR"/>
        </w:rPr>
        <w:t>is poslova:</w:t>
      </w:r>
    </w:p>
    <w:p w:rsidR="00EB62A0" w:rsidRDefault="00D17A7C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t>Izrada i provedba programa i izmjena i dopuna programa raspolaganja poljoprivrednim zemljištem, izrada i provedba programa poticanja poljoprivredne proizvodnje, te svih drugih programa za unapređenje stanja poljoprivrede i ostalih općih i pojedinačnih akata iz područja poljoprivrede</w:t>
      </w:r>
    </w:p>
    <w:p w:rsidR="00D17A7C" w:rsidRDefault="00D17A7C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t>Provedba projekta ruralnog razvoja</w:t>
      </w:r>
    </w:p>
    <w:p w:rsidR="00D17A7C" w:rsidRDefault="005210E3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t>P</w:t>
      </w:r>
      <w:r w:rsidR="00D17A7C">
        <w:rPr>
          <w:rFonts w:ascii="Book Antiqua" w:eastAsia="Times New Roman" w:hAnsi="Book Antiqua"/>
          <w:iCs/>
          <w:lang w:val="hr-HR" w:eastAsia="hr-HR"/>
        </w:rPr>
        <w:t>rovedba</w:t>
      </w:r>
      <w:r>
        <w:rPr>
          <w:rFonts w:ascii="Book Antiqua" w:eastAsia="Times New Roman" w:hAnsi="Book Antiqua"/>
          <w:iCs/>
          <w:lang w:val="hr-HR" w:eastAsia="hr-HR"/>
        </w:rPr>
        <w:t xml:space="preserve"> natječaja za zakup poljoprivrednog zemljišta u državnom i općinskom vlasništvu</w:t>
      </w:r>
    </w:p>
    <w:p w:rsidR="005210E3" w:rsidRDefault="005210E3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t>Priprema nacrta ugovora o zakupu, prodaji poljoprivrednog zemljišta</w:t>
      </w:r>
    </w:p>
    <w:p w:rsidR="005210E3" w:rsidRDefault="005210E3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t>Praćenje korištenja poljoprivrednog zemljišta danog u zakup sukladno gospodarskom programu te odredbama sklopljenoga ugovora</w:t>
      </w:r>
    </w:p>
    <w:p w:rsidR="005210E3" w:rsidRDefault="005210E3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t>Zaduživanje te praćenje stanja dugovanja i naplate prihoda od poljoprivrednog zemljišta</w:t>
      </w:r>
    </w:p>
    <w:p w:rsidR="005210E3" w:rsidRPr="00D17A7C" w:rsidRDefault="005210E3" w:rsidP="00D17A7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/>
          <w:iCs/>
          <w:lang w:val="hr-HR" w:eastAsia="hr-HR"/>
        </w:rPr>
      </w:pPr>
      <w:r>
        <w:rPr>
          <w:rFonts w:ascii="Book Antiqua" w:eastAsia="Times New Roman" w:hAnsi="Book Antiqua"/>
          <w:iCs/>
          <w:lang w:val="hr-HR" w:eastAsia="hr-HR"/>
        </w:rPr>
        <w:lastRenderedPageBreak/>
        <w:t>Izrada i provedba programa utroška sredstava ostvarenih od poljoprivrednog zemljišta</w:t>
      </w:r>
    </w:p>
    <w:p w:rsidR="00EB62A0" w:rsidRPr="004959EC" w:rsidRDefault="00EB62A0" w:rsidP="00EB62A0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>Složenost poslova:</w:t>
      </w:r>
    </w:p>
    <w:p w:rsidR="00EB62A0" w:rsidRPr="004959EC" w:rsidRDefault="00EB62A0" w:rsidP="00EB62A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 xml:space="preserve">stupanj složenosti koji uključuje </w:t>
      </w:r>
      <w:r w:rsidR="00CD3B9A">
        <w:rPr>
          <w:rFonts w:ascii="Book Antiqua" w:eastAsia="Times New Roman" w:hAnsi="Book Antiqua"/>
          <w:iCs/>
          <w:lang w:val="hr-HR" w:eastAsia="hr-HR"/>
        </w:rPr>
        <w:t xml:space="preserve">izričito određene poslove </w:t>
      </w:r>
      <w:r w:rsidRPr="004959EC">
        <w:rPr>
          <w:rFonts w:ascii="Book Antiqua" w:eastAsia="Times New Roman" w:hAnsi="Book Antiqua"/>
          <w:iCs/>
          <w:lang w:val="hr-HR" w:eastAsia="hr-HR"/>
        </w:rPr>
        <w:t xml:space="preserve">koji zahtijevaju primjenu </w:t>
      </w:r>
      <w:r w:rsidR="00CD3B9A">
        <w:rPr>
          <w:rFonts w:ascii="Book Antiqua" w:eastAsia="Times New Roman" w:hAnsi="Book Antiqua"/>
          <w:iCs/>
          <w:lang w:val="hr-HR" w:eastAsia="hr-HR"/>
        </w:rPr>
        <w:t xml:space="preserve">jednostavnijih i precizno utvrđenih </w:t>
      </w:r>
      <w:r w:rsidR="0082155B" w:rsidRPr="004959EC">
        <w:rPr>
          <w:rFonts w:ascii="Book Antiqua" w:eastAsia="Times New Roman" w:hAnsi="Book Antiqua"/>
          <w:iCs/>
          <w:lang w:val="hr-HR" w:eastAsia="hr-HR"/>
        </w:rPr>
        <w:t>postupaka, metoda rada i stručnih tehnika.</w:t>
      </w:r>
    </w:p>
    <w:p w:rsidR="0082155B" w:rsidRPr="004959EC" w:rsidRDefault="0082155B" w:rsidP="0082155B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</w:p>
    <w:p w:rsidR="0082155B" w:rsidRPr="004959EC" w:rsidRDefault="0082155B" w:rsidP="0082155B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>Samostalnost u radu:</w:t>
      </w:r>
    </w:p>
    <w:p w:rsidR="0082155B" w:rsidRPr="004959EC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 xml:space="preserve">stupanj samostalnosti koji uključuje </w:t>
      </w:r>
      <w:r w:rsidR="00CD3B9A">
        <w:rPr>
          <w:rFonts w:ascii="Book Antiqua" w:eastAsia="Times New Roman" w:hAnsi="Book Antiqua"/>
          <w:iCs/>
          <w:lang w:val="hr-HR" w:eastAsia="hr-HR"/>
        </w:rPr>
        <w:t>redovan nadzor nadređenog službenika te njegove upute za rješavanje relativno složenih stručnih problema.</w:t>
      </w:r>
    </w:p>
    <w:p w:rsidR="0082155B" w:rsidRPr="004959EC" w:rsidRDefault="0082155B" w:rsidP="0082155B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</w:p>
    <w:p w:rsidR="0082155B" w:rsidRPr="004959EC" w:rsidRDefault="0082155B" w:rsidP="0082155B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>Odgovornost i utjecaj na donošenje odluka:</w:t>
      </w:r>
    </w:p>
    <w:p w:rsidR="0082155B" w:rsidRPr="004959EC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>stupanj odgovornosti koji uključuje odgovornost za materijalne resurse s kojima službenik radi</w:t>
      </w:r>
      <w:r w:rsidR="00FD6777">
        <w:rPr>
          <w:rFonts w:ascii="Book Antiqua" w:eastAsia="Times New Roman" w:hAnsi="Book Antiqua"/>
          <w:iCs/>
          <w:lang w:val="hr-HR" w:eastAsia="hr-HR"/>
        </w:rPr>
        <w:t xml:space="preserve">, te pravilnu primjenu </w:t>
      </w:r>
      <w:r w:rsidRPr="004959EC">
        <w:rPr>
          <w:rFonts w:ascii="Book Antiqua" w:eastAsia="Times New Roman" w:hAnsi="Book Antiqua"/>
          <w:iCs/>
          <w:lang w:val="hr-HR" w:eastAsia="hr-HR"/>
        </w:rPr>
        <w:t>propisanih postupaka, metoda rada i stručnih tehnika</w:t>
      </w:r>
    </w:p>
    <w:p w:rsidR="0082155B" w:rsidRPr="004959EC" w:rsidRDefault="0082155B" w:rsidP="0082155B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</w:p>
    <w:p w:rsidR="0082155B" w:rsidRPr="004959EC" w:rsidRDefault="0082155B" w:rsidP="0082155B">
      <w:p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>Stručna komunikacija i suradnja:</w:t>
      </w:r>
    </w:p>
    <w:p w:rsidR="0082155B" w:rsidRPr="004959EC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iCs/>
          <w:lang w:val="hr-HR" w:eastAsia="hr-HR"/>
        </w:rPr>
      </w:pPr>
      <w:r w:rsidRPr="004959EC">
        <w:rPr>
          <w:rFonts w:ascii="Book Antiqua" w:eastAsia="Times New Roman" w:hAnsi="Book Antiqua"/>
          <w:iCs/>
          <w:lang w:val="hr-HR" w:eastAsia="hr-HR"/>
        </w:rPr>
        <w:t>stupanj stručnih komunikacija koji uključuje kontakte unutar nižih unutarnjih ustrojst</w:t>
      </w:r>
      <w:r w:rsidR="00FD6777">
        <w:rPr>
          <w:rFonts w:ascii="Book Antiqua" w:eastAsia="Times New Roman" w:hAnsi="Book Antiqua"/>
          <w:iCs/>
          <w:lang w:val="hr-HR" w:eastAsia="hr-HR"/>
        </w:rPr>
        <w:t>venih jedinica.</w:t>
      </w:r>
    </w:p>
    <w:p w:rsidR="001B57D3" w:rsidRPr="004959EC" w:rsidRDefault="001B57D3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DE14AA">
      <w:pPr>
        <w:pStyle w:val="Default"/>
        <w:spacing w:after="120"/>
        <w:rPr>
          <w:rFonts w:ascii="Book Antiqua" w:hAnsi="Book Antiqua" w:cs="Tahoma"/>
          <w:b/>
          <w:bCs/>
          <w:sz w:val="22"/>
          <w:szCs w:val="22"/>
        </w:rPr>
      </w:pPr>
    </w:p>
    <w:p w:rsidR="005A166B" w:rsidRDefault="00DE14AA" w:rsidP="00DE14AA">
      <w:pPr>
        <w:pStyle w:val="Default"/>
        <w:spacing w:after="120"/>
        <w:rPr>
          <w:rFonts w:ascii="Book Antiqua" w:hAnsi="Book Antiqua" w:cs="Tahoma"/>
          <w:b/>
          <w:bCs/>
          <w:sz w:val="22"/>
          <w:szCs w:val="22"/>
        </w:rPr>
      </w:pPr>
      <w:proofErr w:type="spellStart"/>
      <w:r>
        <w:rPr>
          <w:rFonts w:ascii="Book Antiqua" w:hAnsi="Book Antiqua" w:cs="Tahoma"/>
          <w:b/>
          <w:bCs/>
          <w:sz w:val="22"/>
          <w:szCs w:val="22"/>
        </w:rPr>
        <w:t>Podaci</w:t>
      </w:r>
      <w:proofErr w:type="spellEnd"/>
      <w:r>
        <w:rPr>
          <w:rFonts w:ascii="Book Antiqua" w:hAnsi="Book Antiqua" w:cs="Tahoma"/>
          <w:b/>
          <w:bCs/>
          <w:sz w:val="22"/>
          <w:szCs w:val="22"/>
        </w:rPr>
        <w:t xml:space="preserve"> o </w:t>
      </w:r>
      <w:proofErr w:type="spellStart"/>
      <w:r>
        <w:rPr>
          <w:rFonts w:ascii="Book Antiqua" w:hAnsi="Book Antiqua" w:cs="Tahoma"/>
          <w:b/>
          <w:bCs/>
          <w:sz w:val="22"/>
          <w:szCs w:val="22"/>
        </w:rPr>
        <w:t>plaći</w:t>
      </w:r>
      <w:proofErr w:type="spellEnd"/>
      <w:r>
        <w:rPr>
          <w:rFonts w:ascii="Book Antiqua" w:hAnsi="Book Antiqua" w:cs="Tahoma"/>
          <w:b/>
          <w:bCs/>
          <w:sz w:val="22"/>
          <w:szCs w:val="22"/>
        </w:rPr>
        <w:t>:</w:t>
      </w:r>
    </w:p>
    <w:p w:rsidR="00FD6777" w:rsidRPr="0051333D" w:rsidRDefault="00FD6777" w:rsidP="00FD6777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</w:t>
      </w:r>
      <w:r w:rsidR="00A43065">
        <w:rPr>
          <w:rFonts w:ascii="Book Antiqua" w:hAnsi="Book Antiqua"/>
          <w:color w:val="000000"/>
          <w:sz w:val="22"/>
          <w:szCs w:val="22"/>
        </w:rPr>
        <w:t>višeg referenta za poljoprivredu i poslove poljoprivrednog redarstva</w:t>
      </w:r>
      <w:r>
        <w:rPr>
          <w:rFonts w:ascii="Book Antiqua" w:hAnsi="Book Antiqua"/>
          <w:color w:val="000000"/>
          <w:sz w:val="22"/>
          <w:szCs w:val="22"/>
        </w:rPr>
        <w:t xml:space="preserve"> JUO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Općine </w:t>
      </w:r>
      <w:proofErr w:type="spellStart"/>
      <w:r w:rsidRPr="0051333D">
        <w:rPr>
          <w:rFonts w:ascii="Book Antiqua" w:hAnsi="Book Antiqua"/>
          <w:color w:val="000000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color w:val="000000"/>
          <w:sz w:val="22"/>
          <w:szCs w:val="22"/>
        </w:rPr>
        <w:t xml:space="preserve"> čini umnožak koeficijenta složenosti poslova radnog mjesta na koje je  </w:t>
      </w:r>
      <w:r>
        <w:rPr>
          <w:rFonts w:ascii="Book Antiqua" w:hAnsi="Book Antiqua"/>
          <w:color w:val="000000"/>
          <w:sz w:val="22"/>
          <w:szCs w:val="22"/>
        </w:rPr>
        <w:t xml:space="preserve">službenik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raspoređen odnosno</w:t>
      </w:r>
      <w:r>
        <w:rPr>
          <w:rFonts w:ascii="Book Antiqua" w:hAnsi="Book Antiqua"/>
          <w:color w:val="000000"/>
          <w:sz w:val="22"/>
          <w:szCs w:val="22"/>
        </w:rPr>
        <w:t xml:space="preserve">  </w:t>
      </w:r>
      <w:r w:rsidR="00A43065">
        <w:rPr>
          <w:rFonts w:ascii="Book Antiqua" w:hAnsi="Book Antiqua"/>
          <w:b/>
          <w:color w:val="000000"/>
          <w:sz w:val="22"/>
          <w:szCs w:val="22"/>
        </w:rPr>
        <w:t>4, 70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 xml:space="preserve">800,00 </w:t>
      </w:r>
      <w:r w:rsidRPr="0051333D">
        <w:rPr>
          <w:rFonts w:ascii="Book Antiqua" w:hAnsi="Book Antiqua"/>
          <w:b/>
          <w:sz w:val="22"/>
          <w:szCs w:val="22"/>
        </w:rPr>
        <w:t>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DE14AA" w:rsidRPr="004959EC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5A166B" w:rsidRPr="004959EC" w:rsidRDefault="005A166B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5A166B" w:rsidRPr="004959EC" w:rsidRDefault="005A166B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5A166B" w:rsidRDefault="00E225DD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A43065">
        <w:rPr>
          <w:rFonts w:ascii="Book Antiqua" w:hAnsi="Book Antiqua" w:cs="Tahoma"/>
          <w:b/>
          <w:bCs/>
          <w:sz w:val="22"/>
          <w:szCs w:val="22"/>
        </w:rPr>
        <w:t>NAČELNICA</w:t>
      </w:r>
    </w:p>
    <w:p w:rsidR="00E225DD" w:rsidRPr="004959EC" w:rsidRDefault="00E225DD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                                                                      </w:t>
      </w:r>
      <w:r w:rsidR="00A43065">
        <w:rPr>
          <w:rFonts w:ascii="Book Antiqua" w:hAnsi="Book Antiqua" w:cs="Tahoma"/>
          <w:b/>
          <w:bCs/>
          <w:sz w:val="22"/>
          <w:szCs w:val="22"/>
        </w:rPr>
        <w:t xml:space="preserve">                         </w:t>
      </w:r>
      <w:proofErr w:type="spellStart"/>
      <w:r w:rsidR="00A43065">
        <w:rPr>
          <w:rFonts w:ascii="Book Antiqua" w:hAnsi="Book Antiqua" w:cs="Tahoma"/>
          <w:b/>
          <w:bCs/>
          <w:sz w:val="22"/>
          <w:szCs w:val="22"/>
        </w:rPr>
        <w:t>Ruža</w:t>
      </w:r>
      <w:proofErr w:type="spellEnd"/>
      <w:r w:rsidR="00A43065">
        <w:rPr>
          <w:rFonts w:ascii="Book Antiqua" w:hAnsi="Book Antiqua" w:cs="Tahoma"/>
          <w:b/>
          <w:bCs/>
          <w:sz w:val="22"/>
          <w:szCs w:val="22"/>
        </w:rPr>
        <w:t xml:space="preserve"> V. </w:t>
      </w:r>
      <w:proofErr w:type="spellStart"/>
      <w:r w:rsidR="00A43065">
        <w:rPr>
          <w:rFonts w:ascii="Book Antiqua" w:hAnsi="Book Antiqua" w:cs="Tahoma"/>
          <w:b/>
          <w:bCs/>
          <w:sz w:val="22"/>
          <w:szCs w:val="22"/>
        </w:rPr>
        <w:t>Šijaković</w:t>
      </w:r>
      <w:proofErr w:type="spellEnd"/>
      <w:r w:rsidR="00A43065">
        <w:rPr>
          <w:rFonts w:ascii="Book Antiqua" w:hAnsi="Book Antiqua" w:cs="Tahoma"/>
          <w:b/>
          <w:bCs/>
          <w:sz w:val="22"/>
          <w:szCs w:val="22"/>
        </w:rPr>
        <w:t xml:space="preserve">, </w:t>
      </w:r>
      <w:proofErr w:type="spellStart"/>
      <w:r w:rsidR="00A43065">
        <w:rPr>
          <w:rFonts w:ascii="Book Antiqua" w:hAnsi="Book Antiqua" w:cs="Tahoma"/>
          <w:b/>
          <w:bCs/>
          <w:sz w:val="22"/>
          <w:szCs w:val="22"/>
        </w:rPr>
        <w:t>oec</w:t>
      </w:r>
      <w:proofErr w:type="spellEnd"/>
      <w:r w:rsidR="00A43065">
        <w:rPr>
          <w:rFonts w:ascii="Book Antiqua" w:hAnsi="Book Antiqua" w:cs="Tahoma"/>
          <w:b/>
          <w:bCs/>
          <w:sz w:val="22"/>
          <w:szCs w:val="22"/>
        </w:rPr>
        <w:t>.</w:t>
      </w: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DE14AA" w:rsidRDefault="00DE14AA" w:rsidP="00BC1B36">
      <w:pPr>
        <w:pStyle w:val="Default"/>
        <w:rPr>
          <w:rFonts w:ascii="Book Antiqua" w:hAnsi="Book Antiqua" w:cs="Tahoma"/>
          <w:b/>
          <w:bCs/>
          <w:sz w:val="22"/>
          <w:szCs w:val="22"/>
        </w:rPr>
      </w:pPr>
    </w:p>
    <w:p w:rsidR="00277F58" w:rsidRPr="00BC1B36" w:rsidRDefault="00BC1B36" w:rsidP="00A43065">
      <w:pPr>
        <w:rPr>
          <w:rFonts w:ascii="Book Antiqua" w:hAnsi="Book Antiqua" w:cs="Tahoma"/>
        </w:rPr>
      </w:pPr>
      <w:r w:rsidRPr="00BC1B36">
        <w:rPr>
          <w:rFonts w:ascii="Book Antiqua" w:hAnsi="Book Antiqua" w:cs="Tahoma"/>
        </w:rPr>
        <w:t xml:space="preserve"> </w:t>
      </w:r>
    </w:p>
    <w:sectPr w:rsidR="00277F58" w:rsidRPr="00BC1B36" w:rsidSect="00E82D12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6B" w:rsidRDefault="005C4A6B">
      <w:pPr>
        <w:spacing w:after="0" w:line="240" w:lineRule="auto"/>
      </w:pPr>
      <w:r>
        <w:separator/>
      </w:r>
    </w:p>
  </w:endnote>
  <w:endnote w:type="continuationSeparator" w:id="0">
    <w:p w:rsidR="005C4A6B" w:rsidRDefault="005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9B" w:rsidRDefault="006E0D6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562A">
      <w:rPr>
        <w:noProof/>
      </w:rPr>
      <w:t>2</w:t>
    </w:r>
    <w:r>
      <w:rPr>
        <w:noProof/>
      </w:rPr>
      <w:fldChar w:fldCharType="end"/>
    </w:r>
  </w:p>
  <w:p w:rsidR="0088279B" w:rsidRDefault="005C4A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6B" w:rsidRDefault="005C4A6B">
      <w:pPr>
        <w:spacing w:after="0" w:line="240" w:lineRule="auto"/>
      </w:pPr>
      <w:r>
        <w:separator/>
      </w:r>
    </w:p>
  </w:footnote>
  <w:footnote w:type="continuationSeparator" w:id="0">
    <w:p w:rsidR="005C4A6B" w:rsidRDefault="005C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333"/>
    <w:multiLevelType w:val="hybridMultilevel"/>
    <w:tmpl w:val="856270B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8D0"/>
    <w:multiLevelType w:val="hybridMultilevel"/>
    <w:tmpl w:val="3864B010"/>
    <w:lvl w:ilvl="0" w:tplc="4C0CC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A012A"/>
    <w:multiLevelType w:val="hybridMultilevel"/>
    <w:tmpl w:val="C51AFFE0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6B3A"/>
    <w:multiLevelType w:val="hybridMultilevel"/>
    <w:tmpl w:val="FA2872C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1590"/>
    <w:multiLevelType w:val="hybridMultilevel"/>
    <w:tmpl w:val="720C9CBC"/>
    <w:lvl w:ilvl="0" w:tplc="39ACF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763F"/>
    <w:multiLevelType w:val="hybridMultilevel"/>
    <w:tmpl w:val="2ED65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7203"/>
    <w:multiLevelType w:val="hybridMultilevel"/>
    <w:tmpl w:val="13FA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7D4"/>
    <w:multiLevelType w:val="hybridMultilevel"/>
    <w:tmpl w:val="93E8B790"/>
    <w:lvl w:ilvl="0" w:tplc="24CC0E50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0790"/>
    <w:multiLevelType w:val="hybridMultilevel"/>
    <w:tmpl w:val="0A0CC6A8"/>
    <w:lvl w:ilvl="0" w:tplc="2D266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6"/>
    <w:rsid w:val="000C0A54"/>
    <w:rsid w:val="00117441"/>
    <w:rsid w:val="0012605B"/>
    <w:rsid w:val="001B57D3"/>
    <w:rsid w:val="001D2244"/>
    <w:rsid w:val="001F5C52"/>
    <w:rsid w:val="00251AA6"/>
    <w:rsid w:val="0025675B"/>
    <w:rsid w:val="00277F58"/>
    <w:rsid w:val="00311B36"/>
    <w:rsid w:val="00401EFC"/>
    <w:rsid w:val="004959EC"/>
    <w:rsid w:val="0051101B"/>
    <w:rsid w:val="005210E3"/>
    <w:rsid w:val="005A166B"/>
    <w:rsid w:val="005C4A6B"/>
    <w:rsid w:val="006E0D68"/>
    <w:rsid w:val="007A053B"/>
    <w:rsid w:val="007A54DE"/>
    <w:rsid w:val="007F4E9F"/>
    <w:rsid w:val="008202CC"/>
    <w:rsid w:val="0082155B"/>
    <w:rsid w:val="00944217"/>
    <w:rsid w:val="00A43065"/>
    <w:rsid w:val="00A5582F"/>
    <w:rsid w:val="00AE4513"/>
    <w:rsid w:val="00BC1B36"/>
    <w:rsid w:val="00C24C72"/>
    <w:rsid w:val="00CD3B9A"/>
    <w:rsid w:val="00D17A7C"/>
    <w:rsid w:val="00D277C8"/>
    <w:rsid w:val="00D50254"/>
    <w:rsid w:val="00DE14AA"/>
    <w:rsid w:val="00E225DD"/>
    <w:rsid w:val="00E722FB"/>
    <w:rsid w:val="00EB62A0"/>
    <w:rsid w:val="00F0562A"/>
    <w:rsid w:val="00F90DD3"/>
    <w:rsid w:val="00F96E2B"/>
    <w:rsid w:val="00FA3034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199C-6D2B-438A-84D2-EEF8B6BE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1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C1B3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C1B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1B36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EB6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4AA"/>
    <w:rPr>
      <w:rFonts w:ascii="Segoe UI" w:eastAsia="Calibri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A55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A4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98F0-4F71-42A5-8893-85EBD2A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2020-07-22T10:52:00Z</cp:lastPrinted>
  <dcterms:created xsi:type="dcterms:W3CDTF">2020-02-05T10:53:00Z</dcterms:created>
  <dcterms:modified xsi:type="dcterms:W3CDTF">2020-07-22T10:55:00Z</dcterms:modified>
</cp:coreProperties>
</file>