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07" w:rsidRPr="006252ED" w:rsidRDefault="004F2C07" w:rsidP="0041154D">
      <w:pPr>
        <w:pStyle w:val="Default"/>
        <w:jc w:val="both"/>
        <w:rPr>
          <w:rFonts w:ascii="Bookman Old Style" w:hAnsi="Bookman Old Style"/>
          <w:sz w:val="20"/>
          <w:szCs w:val="20"/>
        </w:rPr>
      </w:pPr>
    </w:p>
    <w:p w:rsidR="004F2C07" w:rsidRPr="006252ED" w:rsidRDefault="004F2C07" w:rsidP="0041154D">
      <w:pPr>
        <w:spacing w:after="0"/>
        <w:jc w:val="both"/>
        <w:rPr>
          <w:rFonts w:ascii="Bookman Old Style" w:hAnsi="Bookman Old Style"/>
          <w:sz w:val="20"/>
          <w:szCs w:val="20"/>
        </w:rPr>
      </w:pPr>
      <w:r w:rsidRPr="006252ED">
        <w:rPr>
          <w:rFonts w:ascii="Bookman Old Style" w:hAnsi="Bookman Old Style"/>
          <w:noProof/>
          <w:sz w:val="20"/>
          <w:szCs w:val="20"/>
          <w:lang w:val="hr-HR" w:eastAsia="hr-HR"/>
        </w:rPr>
        <w:drawing>
          <wp:anchor distT="0" distB="0" distL="114300" distR="114300" simplePos="0" relativeHeight="251659264" behindDoc="1" locked="0" layoutInCell="1" allowOverlap="1">
            <wp:simplePos x="0" y="0"/>
            <wp:positionH relativeFrom="page">
              <wp:posOffset>1330960</wp:posOffset>
            </wp:positionH>
            <wp:positionV relativeFrom="page">
              <wp:posOffset>636905</wp:posOffset>
            </wp:positionV>
            <wp:extent cx="457200" cy="59118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91185"/>
                    </a:xfrm>
                    <a:prstGeom prst="rect">
                      <a:avLst/>
                    </a:prstGeom>
                    <a:noFill/>
                    <a:ln>
                      <a:noFill/>
                    </a:ln>
                  </pic:spPr>
                </pic:pic>
              </a:graphicData>
            </a:graphic>
          </wp:anchor>
        </w:drawing>
      </w:r>
    </w:p>
    <w:p w:rsidR="004F2C07" w:rsidRPr="006252ED" w:rsidRDefault="004F2C07" w:rsidP="0041154D">
      <w:pPr>
        <w:spacing w:after="0"/>
        <w:jc w:val="both"/>
        <w:rPr>
          <w:rFonts w:ascii="Bookman Old Style" w:hAnsi="Bookman Old Style"/>
          <w:sz w:val="20"/>
          <w:szCs w:val="20"/>
        </w:rPr>
      </w:pPr>
    </w:p>
    <w:p w:rsidR="004F2C07" w:rsidRPr="006252ED" w:rsidRDefault="004F2C07" w:rsidP="0041154D">
      <w:pPr>
        <w:spacing w:after="0"/>
        <w:jc w:val="both"/>
        <w:rPr>
          <w:rFonts w:ascii="Bookman Old Style" w:hAnsi="Bookman Old Style"/>
          <w:sz w:val="20"/>
          <w:szCs w:val="20"/>
        </w:rPr>
      </w:pPr>
      <w:r w:rsidRPr="006252ED">
        <w:rPr>
          <w:rFonts w:ascii="Bookman Old Style" w:hAnsi="Bookman Old Style"/>
          <w:sz w:val="20"/>
          <w:szCs w:val="20"/>
        </w:rPr>
        <w:t>REPUBLIKA HRVATSKA</w:t>
      </w:r>
    </w:p>
    <w:p w:rsidR="004F2C07" w:rsidRPr="006252ED" w:rsidRDefault="004F2C07" w:rsidP="0041154D">
      <w:pPr>
        <w:spacing w:after="0"/>
        <w:jc w:val="both"/>
        <w:rPr>
          <w:rFonts w:ascii="Bookman Old Style" w:hAnsi="Bookman Old Style"/>
          <w:sz w:val="20"/>
          <w:szCs w:val="20"/>
        </w:rPr>
      </w:pPr>
      <w:r w:rsidRPr="006252ED">
        <w:rPr>
          <w:rFonts w:ascii="Bookman Old Style" w:hAnsi="Bookman Old Style"/>
          <w:sz w:val="20"/>
          <w:szCs w:val="20"/>
        </w:rPr>
        <w:t>VUKOVARSKO-SRIJEMSKA ŽUPANIJA</w:t>
      </w:r>
    </w:p>
    <w:p w:rsidR="004F2C07" w:rsidRPr="006252ED" w:rsidRDefault="004F2C07" w:rsidP="0041154D">
      <w:pPr>
        <w:spacing w:after="0"/>
        <w:jc w:val="both"/>
        <w:rPr>
          <w:rFonts w:ascii="Bookman Old Style" w:hAnsi="Bookman Old Style"/>
          <w:b/>
          <w:sz w:val="20"/>
          <w:szCs w:val="20"/>
        </w:rPr>
      </w:pPr>
      <w:r w:rsidRPr="006252ED">
        <w:rPr>
          <w:rFonts w:ascii="Bookman Old Style" w:hAnsi="Bookman Old Style"/>
          <w:b/>
          <w:noProof/>
          <w:sz w:val="20"/>
          <w:szCs w:val="20"/>
          <w:lang w:val="hr-HR" w:eastAsia="hr-HR"/>
        </w:rPr>
        <w:drawing>
          <wp:anchor distT="0" distB="0" distL="114300" distR="114300" simplePos="0" relativeHeight="251660288" behindDoc="0" locked="0" layoutInCell="1" allowOverlap="1">
            <wp:simplePos x="0" y="0"/>
            <wp:positionH relativeFrom="column">
              <wp:posOffset>138430</wp:posOffset>
            </wp:positionH>
            <wp:positionV relativeFrom="paragraph">
              <wp:posOffset>48260</wp:posOffset>
            </wp:positionV>
            <wp:extent cx="333375" cy="414020"/>
            <wp:effectExtent l="0" t="0" r="9525" b="508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414020"/>
                    </a:xfrm>
                    <a:prstGeom prst="rect">
                      <a:avLst/>
                    </a:prstGeom>
                    <a:noFill/>
                    <a:ln>
                      <a:noFill/>
                    </a:ln>
                  </pic:spPr>
                </pic:pic>
              </a:graphicData>
            </a:graphic>
          </wp:anchor>
        </w:drawing>
      </w:r>
      <w:r w:rsidRPr="006252ED">
        <w:rPr>
          <w:rFonts w:ascii="Bookman Old Style" w:hAnsi="Bookman Old Style"/>
          <w:b/>
          <w:sz w:val="20"/>
          <w:szCs w:val="20"/>
        </w:rPr>
        <w:t xml:space="preserve"> OPĆINA TOVARNIK</w:t>
      </w:r>
    </w:p>
    <w:p w:rsidR="004F2C07" w:rsidRPr="006252ED" w:rsidRDefault="004F2C07" w:rsidP="0041154D">
      <w:pPr>
        <w:spacing w:after="0"/>
        <w:jc w:val="both"/>
        <w:rPr>
          <w:rFonts w:ascii="Bookman Old Style" w:hAnsi="Bookman Old Style"/>
          <w:b/>
          <w:sz w:val="20"/>
          <w:szCs w:val="20"/>
          <w:lang w:val="de-DE"/>
        </w:rPr>
      </w:pPr>
      <w:r w:rsidRPr="006252ED">
        <w:rPr>
          <w:rFonts w:ascii="Bookman Old Style" w:hAnsi="Bookman Old Style"/>
          <w:b/>
          <w:sz w:val="20"/>
          <w:szCs w:val="20"/>
        </w:rPr>
        <w:t xml:space="preserve"> </w:t>
      </w:r>
      <w:r w:rsidRPr="006252ED">
        <w:rPr>
          <w:rFonts w:ascii="Bookman Old Style" w:hAnsi="Bookman Old Style"/>
          <w:b/>
          <w:sz w:val="20"/>
          <w:szCs w:val="20"/>
          <w:lang w:val="de-DE"/>
        </w:rPr>
        <w:t xml:space="preserve">POVJERENSTVO ZA PROVEDBU OGLASA </w:t>
      </w:r>
    </w:p>
    <w:p w:rsidR="004F2C07" w:rsidRPr="006252ED" w:rsidRDefault="004F2C07" w:rsidP="0041154D">
      <w:pPr>
        <w:spacing w:after="0"/>
        <w:jc w:val="both"/>
        <w:rPr>
          <w:rFonts w:ascii="Bookman Old Style" w:hAnsi="Bookman Old Style"/>
          <w:b/>
          <w:sz w:val="20"/>
          <w:szCs w:val="20"/>
          <w:lang w:val="de-DE"/>
        </w:rPr>
      </w:pPr>
    </w:p>
    <w:p w:rsidR="004F2C07" w:rsidRPr="006252ED" w:rsidRDefault="004F2C07" w:rsidP="0041154D">
      <w:pPr>
        <w:spacing w:after="0"/>
        <w:jc w:val="both"/>
        <w:rPr>
          <w:rFonts w:ascii="Bookman Old Style" w:hAnsi="Bookman Old Style"/>
          <w:sz w:val="20"/>
          <w:szCs w:val="20"/>
          <w:lang w:val="de-DE"/>
        </w:rPr>
      </w:pPr>
    </w:p>
    <w:p w:rsidR="004F2C07" w:rsidRPr="006252ED" w:rsidRDefault="00C12EAC" w:rsidP="0041154D">
      <w:pPr>
        <w:spacing w:after="0"/>
        <w:jc w:val="both"/>
        <w:rPr>
          <w:rFonts w:ascii="Bookman Old Style" w:hAnsi="Bookman Old Style"/>
          <w:sz w:val="20"/>
          <w:szCs w:val="20"/>
          <w:lang w:val="de-DE"/>
        </w:rPr>
      </w:pPr>
      <w:r>
        <w:rPr>
          <w:rFonts w:ascii="Bookman Old Style" w:hAnsi="Bookman Old Style"/>
          <w:sz w:val="20"/>
          <w:szCs w:val="20"/>
          <w:lang w:val="de-DE"/>
        </w:rPr>
        <w:t>KLASA: 112-01/20</w:t>
      </w:r>
      <w:r w:rsidR="0069429E">
        <w:rPr>
          <w:rFonts w:ascii="Bookman Old Style" w:hAnsi="Bookman Old Style"/>
          <w:sz w:val="20"/>
          <w:szCs w:val="20"/>
          <w:lang w:val="de-DE"/>
        </w:rPr>
        <w:t>-03/01</w:t>
      </w:r>
    </w:p>
    <w:p w:rsidR="004F2C07" w:rsidRPr="006252ED" w:rsidRDefault="0069429E" w:rsidP="0041154D">
      <w:pPr>
        <w:spacing w:after="0"/>
        <w:jc w:val="both"/>
        <w:rPr>
          <w:rFonts w:ascii="Bookman Old Style" w:hAnsi="Bookman Old Style"/>
          <w:sz w:val="20"/>
          <w:szCs w:val="20"/>
          <w:lang w:val="de-DE"/>
        </w:rPr>
      </w:pPr>
      <w:r>
        <w:rPr>
          <w:rFonts w:ascii="Bookman Old Style" w:hAnsi="Bookman Old Style"/>
          <w:sz w:val="20"/>
          <w:szCs w:val="20"/>
          <w:lang w:val="de-DE"/>
        </w:rPr>
        <w:t>URBROJ: 2188/12-04/01-20-5</w:t>
      </w:r>
    </w:p>
    <w:p w:rsidR="004F2C07" w:rsidRPr="006252ED" w:rsidRDefault="003B13A7" w:rsidP="0041154D">
      <w:pPr>
        <w:spacing w:after="0"/>
        <w:jc w:val="both"/>
        <w:rPr>
          <w:rFonts w:ascii="Bookman Old Style" w:hAnsi="Bookman Old Style"/>
          <w:sz w:val="20"/>
          <w:szCs w:val="20"/>
          <w:lang w:val="de-DE"/>
        </w:rPr>
      </w:pPr>
      <w:r>
        <w:rPr>
          <w:rFonts w:ascii="Bookman Old Style" w:hAnsi="Bookman Old Style"/>
          <w:sz w:val="20"/>
          <w:szCs w:val="20"/>
          <w:lang w:val="de-DE"/>
        </w:rPr>
        <w:t xml:space="preserve">Tovarnik, </w:t>
      </w:r>
      <w:r w:rsidR="00AC2A5D">
        <w:rPr>
          <w:rFonts w:ascii="Bookman Old Style" w:hAnsi="Bookman Old Style"/>
          <w:sz w:val="20"/>
          <w:szCs w:val="20"/>
          <w:lang w:val="de-DE"/>
        </w:rPr>
        <w:t>24.07.</w:t>
      </w:r>
      <w:r w:rsidR="00C12EAC">
        <w:rPr>
          <w:rFonts w:ascii="Bookman Old Style" w:hAnsi="Bookman Old Style"/>
          <w:sz w:val="20"/>
          <w:szCs w:val="20"/>
          <w:lang w:val="de-DE"/>
        </w:rPr>
        <w:t>2020</w:t>
      </w:r>
      <w:r w:rsidR="004F2C07" w:rsidRPr="006252ED">
        <w:rPr>
          <w:rFonts w:ascii="Bookman Old Style" w:hAnsi="Bookman Old Style"/>
          <w:sz w:val="20"/>
          <w:szCs w:val="20"/>
          <w:lang w:val="de-DE"/>
        </w:rPr>
        <w:t xml:space="preserve">. </w:t>
      </w:r>
    </w:p>
    <w:p w:rsidR="004F2C07" w:rsidRPr="006252ED" w:rsidRDefault="004F2C07" w:rsidP="0041154D">
      <w:pPr>
        <w:pStyle w:val="Default"/>
        <w:jc w:val="both"/>
        <w:rPr>
          <w:rFonts w:ascii="Bookman Old Style" w:hAnsi="Bookman Old Style"/>
          <w:sz w:val="20"/>
          <w:szCs w:val="20"/>
          <w:lang w:val="de-DE"/>
        </w:rPr>
      </w:pPr>
    </w:p>
    <w:p w:rsidR="004F2C07" w:rsidRPr="006252ED" w:rsidRDefault="004F2C07" w:rsidP="0041154D">
      <w:pPr>
        <w:pStyle w:val="Default"/>
        <w:jc w:val="both"/>
        <w:rPr>
          <w:rFonts w:ascii="Bookman Old Style" w:hAnsi="Bookman Old Style"/>
          <w:sz w:val="20"/>
          <w:szCs w:val="20"/>
          <w:lang w:val="de-DE"/>
        </w:rPr>
      </w:pPr>
    </w:p>
    <w:p w:rsidR="004F2C07" w:rsidRPr="006252ED" w:rsidRDefault="004F2C07" w:rsidP="00D64A50">
      <w:pPr>
        <w:pStyle w:val="Default"/>
        <w:spacing w:line="360" w:lineRule="auto"/>
        <w:ind w:firstLine="720"/>
        <w:jc w:val="both"/>
        <w:rPr>
          <w:rFonts w:ascii="Bookman Old Style" w:hAnsi="Bookman Old Style"/>
          <w:sz w:val="20"/>
          <w:szCs w:val="20"/>
        </w:rPr>
      </w:pPr>
      <w:r>
        <w:rPr>
          <w:rFonts w:ascii="Bookman Old Style" w:hAnsi="Bookman Old Style"/>
          <w:sz w:val="20"/>
          <w:szCs w:val="20"/>
          <w:lang w:val="de-DE"/>
        </w:rPr>
        <w:t xml:space="preserve">Na temelju </w:t>
      </w:r>
      <w:r w:rsidRPr="006252ED">
        <w:rPr>
          <w:rFonts w:ascii="Bookman Old Style" w:hAnsi="Bookman Old Style"/>
          <w:sz w:val="20"/>
          <w:szCs w:val="20"/>
          <w:lang w:val="de-DE"/>
        </w:rPr>
        <w:t xml:space="preserve">odredbe članka 19. </w:t>
      </w:r>
      <w:r w:rsidR="003B13A7">
        <w:rPr>
          <w:rFonts w:ascii="Bookman Old Style" w:hAnsi="Bookman Old Style"/>
          <w:sz w:val="20"/>
          <w:szCs w:val="20"/>
          <w:lang w:val="de-DE"/>
        </w:rPr>
        <w:t xml:space="preserve">Stavka  6. </w:t>
      </w:r>
      <w:r w:rsidRPr="006252ED">
        <w:rPr>
          <w:rFonts w:ascii="Bookman Old Style" w:hAnsi="Bookman Old Style"/>
          <w:sz w:val="20"/>
          <w:szCs w:val="20"/>
          <w:lang w:val="de-DE"/>
        </w:rPr>
        <w:t>Zakona o službenicima i namještenicima u lokalnoj i područnoj (regionalnoj) samouprav</w:t>
      </w:r>
      <w:r w:rsidR="00461D6D">
        <w:rPr>
          <w:rFonts w:ascii="Bookman Old Style" w:hAnsi="Bookman Old Style"/>
          <w:sz w:val="20"/>
          <w:szCs w:val="20"/>
          <w:lang w:val="de-DE"/>
        </w:rPr>
        <w:t xml:space="preserve">i („Narodne </w:t>
      </w:r>
      <w:r w:rsidR="00AC2A5D">
        <w:rPr>
          <w:rFonts w:ascii="Bookman Old Style" w:hAnsi="Bookman Old Style"/>
          <w:sz w:val="20"/>
          <w:szCs w:val="20"/>
          <w:lang w:val="de-DE"/>
        </w:rPr>
        <w:t>Novi</w:t>
      </w:r>
      <w:r w:rsidR="003B13A7">
        <w:rPr>
          <w:rFonts w:ascii="Bookman Old Style" w:hAnsi="Bookman Old Style"/>
          <w:sz w:val="20"/>
          <w:szCs w:val="20"/>
          <w:lang w:val="de-DE"/>
        </w:rPr>
        <w:t>ne</w:t>
      </w:r>
      <w:r w:rsidR="00461D6D">
        <w:rPr>
          <w:rFonts w:ascii="Bookman Old Style" w:hAnsi="Bookman Old Style"/>
          <w:sz w:val="20"/>
          <w:szCs w:val="20"/>
          <w:lang w:val="de-DE"/>
        </w:rPr>
        <w:t xml:space="preserve">“ </w:t>
      </w:r>
      <w:r w:rsidR="00AC2A5D">
        <w:rPr>
          <w:rFonts w:ascii="Bookman Old Style" w:hAnsi="Bookman Old Style"/>
          <w:sz w:val="20"/>
          <w:szCs w:val="20"/>
          <w:lang w:val="de-DE"/>
        </w:rPr>
        <w:t>Broj</w:t>
      </w:r>
      <w:r w:rsidR="00461D6D">
        <w:rPr>
          <w:rFonts w:ascii="Bookman Old Style" w:hAnsi="Bookman Old Style"/>
          <w:sz w:val="20"/>
          <w:szCs w:val="20"/>
          <w:lang w:val="de-DE"/>
        </w:rPr>
        <w:t xml:space="preserve"> 86/08,</w:t>
      </w:r>
      <w:r w:rsidRPr="006252ED">
        <w:rPr>
          <w:rFonts w:ascii="Bookman Old Style" w:hAnsi="Bookman Old Style"/>
          <w:sz w:val="20"/>
          <w:szCs w:val="20"/>
          <w:lang w:val="de-DE"/>
        </w:rPr>
        <w:t xml:space="preserve"> 61/11</w:t>
      </w:r>
      <w:r w:rsidR="00461D6D">
        <w:rPr>
          <w:rFonts w:ascii="Bookman Old Style" w:hAnsi="Bookman Old Style"/>
          <w:sz w:val="20"/>
          <w:szCs w:val="20"/>
          <w:lang w:val="de-DE"/>
        </w:rPr>
        <w:t>, 04/18, 112/19</w:t>
      </w:r>
      <w:r w:rsidRPr="006252ED">
        <w:rPr>
          <w:rFonts w:ascii="Bookman Old Style" w:hAnsi="Bookman Old Style"/>
          <w:sz w:val="20"/>
          <w:szCs w:val="20"/>
          <w:lang w:val="de-DE"/>
        </w:rPr>
        <w:t xml:space="preserve">), a u vezi </w:t>
      </w:r>
      <w:r w:rsidR="00AC2A5D">
        <w:rPr>
          <w:rFonts w:ascii="Bookman Old Style" w:hAnsi="Bookman Old Style"/>
          <w:sz w:val="20"/>
          <w:szCs w:val="20"/>
          <w:lang w:val="de-DE"/>
        </w:rPr>
        <w:t>Javnog natječaja za višeg referenta za poljoprivredu i poslove poljoprivrednog redarstva</w:t>
      </w:r>
      <w:r w:rsidRPr="006252ED">
        <w:rPr>
          <w:rFonts w:ascii="Bookman Old Style" w:hAnsi="Bookman Old Style"/>
          <w:sz w:val="20"/>
          <w:szCs w:val="20"/>
          <w:lang w:val="de-DE"/>
        </w:rPr>
        <w:t xml:space="preserve"> objavljenog</w:t>
      </w:r>
      <w:r w:rsidR="00AC2A5D">
        <w:rPr>
          <w:rFonts w:ascii="Bookman Old Style" w:hAnsi="Bookman Old Style"/>
          <w:sz w:val="20"/>
          <w:szCs w:val="20"/>
          <w:lang w:val="de-DE"/>
        </w:rPr>
        <w:t xml:space="preserve"> u </w:t>
      </w:r>
      <w:r w:rsidR="00AC2A5D">
        <w:rPr>
          <w:rFonts w:ascii="Sitka Subheading" w:hAnsi="Sitka Subheading"/>
          <w:sz w:val="20"/>
          <w:szCs w:val="20"/>
          <w:lang w:val="de-DE"/>
        </w:rPr>
        <w:t>»</w:t>
      </w:r>
      <w:r w:rsidR="00AC2A5D">
        <w:rPr>
          <w:rFonts w:ascii="Bookman Old Style" w:hAnsi="Bookman Old Style"/>
          <w:sz w:val="20"/>
          <w:szCs w:val="20"/>
          <w:lang w:val="de-DE"/>
        </w:rPr>
        <w:t>Narodnim novinama</w:t>
      </w:r>
      <w:r w:rsidR="00AC2A5D">
        <w:rPr>
          <w:rFonts w:ascii="Sitka Subheading" w:hAnsi="Sitka Subheading"/>
          <w:sz w:val="20"/>
          <w:szCs w:val="20"/>
          <w:lang w:val="de-DE"/>
        </w:rPr>
        <w:t>«</w:t>
      </w:r>
      <w:r w:rsidR="00AC2A5D">
        <w:rPr>
          <w:rFonts w:ascii="Bookman Old Style" w:hAnsi="Bookman Old Style"/>
          <w:sz w:val="20"/>
          <w:szCs w:val="20"/>
          <w:lang w:val="de-DE"/>
        </w:rPr>
        <w:t xml:space="preserve"> i</w:t>
      </w:r>
      <w:r w:rsidRPr="006252ED">
        <w:rPr>
          <w:rFonts w:ascii="Bookman Old Style" w:hAnsi="Bookman Old Style"/>
          <w:sz w:val="20"/>
          <w:szCs w:val="20"/>
          <w:lang w:val="de-DE"/>
        </w:rPr>
        <w:t xml:space="preserve"> na web stranici Hrvatskog zavoda za zapošljavanje, Ispostava Vukovar</w:t>
      </w:r>
      <w:r w:rsidR="00461D6D">
        <w:rPr>
          <w:rFonts w:ascii="Bookman Old Style" w:hAnsi="Bookman Old Style"/>
          <w:sz w:val="20"/>
          <w:szCs w:val="20"/>
          <w:lang w:val="de-DE"/>
        </w:rPr>
        <w:t xml:space="preserve">  dana </w:t>
      </w:r>
      <w:r w:rsidR="00AC2A5D">
        <w:rPr>
          <w:rFonts w:ascii="Bookman Old Style" w:hAnsi="Bookman Old Style"/>
          <w:sz w:val="20"/>
          <w:szCs w:val="20"/>
          <w:lang w:val="de-DE"/>
        </w:rPr>
        <w:t>24. srpnja</w:t>
      </w:r>
      <w:r w:rsidR="00461D6D">
        <w:rPr>
          <w:rFonts w:ascii="Bookman Old Style" w:hAnsi="Bookman Old Style"/>
          <w:sz w:val="20"/>
          <w:szCs w:val="20"/>
          <w:lang w:val="de-DE"/>
        </w:rPr>
        <w:t xml:space="preserve"> 2020</w:t>
      </w:r>
      <w:r w:rsidRPr="006252ED">
        <w:rPr>
          <w:rFonts w:ascii="Bookman Old Style" w:hAnsi="Bookman Old Style"/>
          <w:sz w:val="20"/>
          <w:szCs w:val="20"/>
        </w:rPr>
        <w:t xml:space="preserve">. godine te na web stranici Općine, Općina Tovarnik objavljuje </w:t>
      </w:r>
    </w:p>
    <w:p w:rsidR="004F2C07" w:rsidRPr="006252ED" w:rsidRDefault="004F2C07" w:rsidP="00D64A50">
      <w:pPr>
        <w:pStyle w:val="Default"/>
        <w:spacing w:line="360" w:lineRule="auto"/>
        <w:jc w:val="both"/>
        <w:rPr>
          <w:rFonts w:ascii="Bookman Old Style" w:hAnsi="Bookman Old Style"/>
          <w:b/>
          <w:bCs/>
          <w:sz w:val="20"/>
          <w:szCs w:val="20"/>
        </w:rPr>
      </w:pPr>
    </w:p>
    <w:p w:rsidR="003B13A7" w:rsidRDefault="003B13A7" w:rsidP="00D64A50">
      <w:pPr>
        <w:pStyle w:val="Default"/>
        <w:spacing w:line="360" w:lineRule="auto"/>
        <w:jc w:val="both"/>
        <w:rPr>
          <w:rFonts w:ascii="Bookman Old Style" w:hAnsi="Bookman Old Style"/>
          <w:b/>
          <w:bCs/>
          <w:sz w:val="20"/>
          <w:szCs w:val="20"/>
        </w:rPr>
      </w:pPr>
      <w:r>
        <w:rPr>
          <w:rFonts w:ascii="Bookman Old Style" w:hAnsi="Bookman Old Style"/>
          <w:b/>
          <w:bCs/>
          <w:sz w:val="20"/>
          <w:szCs w:val="20"/>
        </w:rPr>
        <w:t xml:space="preserve">OBAVIJESTI I UPUTE KANDIDATIMA  O </w:t>
      </w:r>
    </w:p>
    <w:p w:rsidR="003B13A7" w:rsidRDefault="003B13A7" w:rsidP="00D64A50">
      <w:pPr>
        <w:pStyle w:val="Default"/>
        <w:spacing w:line="360" w:lineRule="auto"/>
        <w:jc w:val="both"/>
        <w:rPr>
          <w:rFonts w:ascii="Bookman Old Style" w:hAnsi="Bookman Old Style"/>
          <w:b/>
          <w:bCs/>
          <w:sz w:val="20"/>
          <w:szCs w:val="20"/>
        </w:rPr>
      </w:pPr>
    </w:p>
    <w:p w:rsidR="004F2C07" w:rsidRDefault="003B13A7" w:rsidP="00D64A50">
      <w:pPr>
        <w:pStyle w:val="Default"/>
        <w:spacing w:line="360" w:lineRule="auto"/>
        <w:jc w:val="both"/>
        <w:rPr>
          <w:rFonts w:ascii="Bookman Old Style" w:hAnsi="Bookman Old Style"/>
          <w:b/>
          <w:bCs/>
          <w:sz w:val="20"/>
          <w:szCs w:val="20"/>
        </w:rPr>
      </w:pPr>
      <w:r>
        <w:rPr>
          <w:rFonts w:ascii="Bookman Old Style" w:hAnsi="Bookman Old Style"/>
          <w:b/>
          <w:bCs/>
          <w:sz w:val="20"/>
          <w:szCs w:val="20"/>
        </w:rPr>
        <w:t xml:space="preserve">NAČINU OBAVLJANJA PRETHODNE PROVJERE ZNANJA I SPOSOBNOSTI TE PRAVNI IZVORI ZA PRIPREMU KANDIDATA </w:t>
      </w:r>
    </w:p>
    <w:p w:rsidR="004F2C07" w:rsidRPr="006252ED" w:rsidRDefault="004F2C07" w:rsidP="00D64A50">
      <w:pPr>
        <w:pStyle w:val="Default"/>
        <w:spacing w:line="360" w:lineRule="auto"/>
        <w:jc w:val="both"/>
        <w:rPr>
          <w:rFonts w:ascii="Bookman Old Style" w:hAnsi="Bookman Old Style"/>
          <w:sz w:val="20"/>
          <w:szCs w:val="20"/>
        </w:rPr>
      </w:pPr>
    </w:p>
    <w:p w:rsidR="004F2C07" w:rsidRPr="006252ED" w:rsidRDefault="004F2C07" w:rsidP="00D64A50">
      <w:pPr>
        <w:pStyle w:val="Default"/>
        <w:spacing w:line="360" w:lineRule="auto"/>
        <w:jc w:val="both"/>
        <w:rPr>
          <w:rFonts w:ascii="Bookman Old Style" w:hAnsi="Bookman Old Style"/>
          <w:sz w:val="20"/>
          <w:szCs w:val="20"/>
        </w:rPr>
      </w:pPr>
      <w:r w:rsidRPr="003B13A7">
        <w:rPr>
          <w:rFonts w:ascii="Bookman Old Style" w:hAnsi="Bookman Old Style"/>
          <w:b/>
          <w:bCs/>
          <w:sz w:val="20"/>
          <w:szCs w:val="20"/>
          <w:lang w:val="hr-HR"/>
        </w:rPr>
        <w:t xml:space="preserve">za radno mjesto: </w:t>
      </w:r>
    </w:p>
    <w:p w:rsidR="004F2C07" w:rsidRPr="006252ED" w:rsidRDefault="00AC2A5D" w:rsidP="00D64A50">
      <w:pPr>
        <w:pStyle w:val="Default"/>
        <w:spacing w:line="360" w:lineRule="auto"/>
        <w:jc w:val="both"/>
        <w:rPr>
          <w:rFonts w:ascii="Bookman Old Style" w:hAnsi="Bookman Old Style"/>
          <w:sz w:val="20"/>
          <w:szCs w:val="20"/>
        </w:rPr>
      </w:pPr>
      <w:r>
        <w:rPr>
          <w:rFonts w:ascii="Bookman Old Style" w:hAnsi="Bookman Old Style"/>
          <w:b/>
          <w:bCs/>
          <w:sz w:val="20"/>
          <w:szCs w:val="20"/>
        </w:rPr>
        <w:t>- VIŠI REFERENT ZA POLJOPRIVREDU I POSLOVE POLJOPRIVREDNOG REDARSTVA</w:t>
      </w:r>
      <w:r w:rsidR="004F2C07" w:rsidRPr="006252ED">
        <w:rPr>
          <w:rFonts w:ascii="Bookman Old Style" w:hAnsi="Bookman Old Style"/>
          <w:b/>
          <w:bCs/>
          <w:sz w:val="20"/>
          <w:szCs w:val="20"/>
        </w:rPr>
        <w:t xml:space="preserve"> Jedinstvenog upravnog odjela Općine Tovarnik </w:t>
      </w:r>
    </w:p>
    <w:p w:rsidR="00AC2A5D" w:rsidRDefault="003B13A7" w:rsidP="00D64A50">
      <w:pPr>
        <w:pStyle w:val="Default"/>
        <w:spacing w:line="360" w:lineRule="auto"/>
        <w:jc w:val="both"/>
        <w:rPr>
          <w:rFonts w:ascii="Bookman Old Style" w:hAnsi="Bookman Old Style"/>
          <w:b/>
          <w:bCs/>
          <w:sz w:val="20"/>
          <w:szCs w:val="20"/>
          <w:lang w:val="hr-HR"/>
        </w:rPr>
      </w:pPr>
      <w:r>
        <w:rPr>
          <w:rFonts w:ascii="Bookman Old Style" w:hAnsi="Bookman Old Style"/>
          <w:b/>
          <w:bCs/>
          <w:sz w:val="20"/>
          <w:szCs w:val="20"/>
          <w:lang w:val="hr-HR"/>
        </w:rPr>
        <w:t xml:space="preserve">(1 izvršitelj/ica </w:t>
      </w:r>
      <w:r w:rsidR="004F2C07" w:rsidRPr="003B13A7">
        <w:rPr>
          <w:rFonts w:ascii="Bookman Old Style" w:hAnsi="Bookman Old Style"/>
          <w:b/>
          <w:bCs/>
          <w:sz w:val="20"/>
          <w:szCs w:val="20"/>
          <w:lang w:val="hr-HR"/>
        </w:rPr>
        <w:t xml:space="preserve"> na </w:t>
      </w:r>
      <w:r w:rsidR="00AC2A5D">
        <w:rPr>
          <w:rFonts w:ascii="Bookman Old Style" w:hAnsi="Bookman Old Style"/>
          <w:b/>
          <w:bCs/>
          <w:sz w:val="20"/>
          <w:szCs w:val="20"/>
          <w:lang w:val="hr-HR"/>
        </w:rPr>
        <w:t>ne</w:t>
      </w:r>
      <w:r w:rsidR="004F2C07" w:rsidRPr="003B13A7">
        <w:rPr>
          <w:rFonts w:ascii="Bookman Old Style" w:hAnsi="Bookman Old Style"/>
          <w:b/>
          <w:bCs/>
          <w:sz w:val="20"/>
          <w:szCs w:val="20"/>
          <w:lang w:val="hr-HR"/>
        </w:rPr>
        <w:t>određeno vr</w:t>
      </w:r>
      <w:r w:rsidR="00AC2A5D">
        <w:rPr>
          <w:rFonts w:ascii="Bookman Old Style" w:hAnsi="Bookman Old Style"/>
          <w:b/>
          <w:bCs/>
          <w:sz w:val="20"/>
          <w:szCs w:val="20"/>
          <w:lang w:val="hr-HR"/>
        </w:rPr>
        <w:t>ijeme</w:t>
      </w:r>
    </w:p>
    <w:p w:rsidR="00AC2A5D" w:rsidRDefault="00AC2A5D" w:rsidP="00D64A50">
      <w:pPr>
        <w:pStyle w:val="Default"/>
        <w:spacing w:line="360" w:lineRule="auto"/>
        <w:jc w:val="both"/>
        <w:rPr>
          <w:rFonts w:ascii="Bookman Old Style" w:hAnsi="Bookman Old Style"/>
          <w:b/>
          <w:bCs/>
          <w:sz w:val="20"/>
          <w:szCs w:val="20"/>
          <w:lang w:val="hr-HR"/>
        </w:rPr>
      </w:pPr>
    </w:p>
    <w:p w:rsidR="00AC2A5D" w:rsidRDefault="00AC2A5D" w:rsidP="00D64A50">
      <w:pPr>
        <w:pStyle w:val="Default"/>
        <w:spacing w:line="360" w:lineRule="auto"/>
        <w:jc w:val="both"/>
        <w:rPr>
          <w:rFonts w:ascii="Bookman Old Style" w:hAnsi="Bookman Old Style"/>
          <w:sz w:val="20"/>
          <w:szCs w:val="20"/>
        </w:rPr>
      </w:pPr>
      <w:r>
        <w:rPr>
          <w:rFonts w:ascii="Bookman Old Style" w:hAnsi="Bookman Old Style"/>
          <w:sz w:val="20"/>
          <w:szCs w:val="20"/>
        </w:rPr>
        <w:t>Javni natječaj</w:t>
      </w:r>
      <w:r>
        <w:rPr>
          <w:rFonts w:ascii="Bookman Old Style" w:hAnsi="Bookman Old Style"/>
          <w:sz w:val="20"/>
          <w:szCs w:val="20"/>
          <w:lang w:val="de-DE"/>
        </w:rPr>
        <w:t xml:space="preserve"> za višeg referenta za poljoprivredu i poslove poljoprivrednog redarstva</w:t>
      </w:r>
      <w:r w:rsidRPr="006252ED">
        <w:rPr>
          <w:rFonts w:ascii="Bookman Old Style" w:hAnsi="Bookman Old Style"/>
          <w:sz w:val="20"/>
          <w:szCs w:val="20"/>
          <w:lang w:val="de-DE"/>
        </w:rPr>
        <w:t xml:space="preserve"> objavljenog</w:t>
      </w:r>
      <w:r>
        <w:rPr>
          <w:rFonts w:ascii="Bookman Old Style" w:hAnsi="Bookman Old Style"/>
          <w:sz w:val="20"/>
          <w:szCs w:val="20"/>
          <w:lang w:val="de-DE"/>
        </w:rPr>
        <w:t xml:space="preserve"> u </w:t>
      </w:r>
      <w:r>
        <w:rPr>
          <w:rFonts w:ascii="Sitka Subheading" w:hAnsi="Sitka Subheading"/>
          <w:sz w:val="20"/>
          <w:szCs w:val="20"/>
          <w:lang w:val="de-DE"/>
        </w:rPr>
        <w:t>»</w:t>
      </w:r>
      <w:r>
        <w:rPr>
          <w:rFonts w:ascii="Bookman Old Style" w:hAnsi="Bookman Old Style"/>
          <w:sz w:val="20"/>
          <w:szCs w:val="20"/>
          <w:lang w:val="de-DE"/>
        </w:rPr>
        <w:t>Narodnim novinama</w:t>
      </w:r>
      <w:r>
        <w:rPr>
          <w:rFonts w:ascii="Sitka Subheading" w:hAnsi="Sitka Subheading"/>
          <w:sz w:val="20"/>
          <w:szCs w:val="20"/>
          <w:lang w:val="de-DE"/>
        </w:rPr>
        <w:t>«</w:t>
      </w:r>
      <w:r>
        <w:rPr>
          <w:rFonts w:ascii="Bookman Old Style" w:hAnsi="Bookman Old Style"/>
          <w:sz w:val="20"/>
          <w:szCs w:val="20"/>
          <w:lang w:val="de-DE"/>
        </w:rPr>
        <w:t xml:space="preserve"> i</w:t>
      </w:r>
      <w:r w:rsidRPr="006252ED">
        <w:rPr>
          <w:rFonts w:ascii="Bookman Old Style" w:hAnsi="Bookman Old Style"/>
          <w:sz w:val="20"/>
          <w:szCs w:val="20"/>
          <w:lang w:val="de-DE"/>
        </w:rPr>
        <w:t xml:space="preserve"> na web stranici Hrvatskog zavoda za zapošljavanje, Ispostava Vukovar</w:t>
      </w:r>
      <w:r>
        <w:rPr>
          <w:rFonts w:ascii="Bookman Old Style" w:hAnsi="Bookman Old Style"/>
          <w:sz w:val="20"/>
          <w:szCs w:val="20"/>
          <w:lang w:val="de-DE"/>
        </w:rPr>
        <w:t xml:space="preserve">  dana 24. srpnja 2020</w:t>
      </w:r>
      <w:r w:rsidRPr="006252ED">
        <w:rPr>
          <w:rFonts w:ascii="Bookman Old Style" w:hAnsi="Bookman Old Style"/>
          <w:sz w:val="20"/>
          <w:szCs w:val="20"/>
        </w:rPr>
        <w:t>. godine te na web stranici Općine</w:t>
      </w:r>
      <w:r>
        <w:rPr>
          <w:rFonts w:ascii="Bookman Old Style" w:hAnsi="Bookman Old Style"/>
          <w:sz w:val="20"/>
          <w:szCs w:val="20"/>
        </w:rPr>
        <w:t xml:space="preserve"> Tovarnik </w:t>
      </w:r>
    </w:p>
    <w:p w:rsidR="004F2C07" w:rsidRPr="006252ED" w:rsidRDefault="004F2C07" w:rsidP="00D64A50">
      <w:pPr>
        <w:pStyle w:val="Default"/>
        <w:spacing w:line="360" w:lineRule="auto"/>
        <w:jc w:val="both"/>
        <w:rPr>
          <w:rFonts w:ascii="Bookman Old Style" w:hAnsi="Bookman Old Style"/>
          <w:sz w:val="20"/>
          <w:szCs w:val="20"/>
        </w:rPr>
      </w:pPr>
      <w:r w:rsidRPr="006252ED">
        <w:rPr>
          <w:rFonts w:ascii="Bookman Old Style" w:hAnsi="Bookman Old Style"/>
          <w:sz w:val="20"/>
          <w:szCs w:val="20"/>
        </w:rPr>
        <w:t xml:space="preserve">Za kandidate koji ispunjavanju formalne uvjete iz </w:t>
      </w:r>
      <w:r w:rsidR="00AC2A5D">
        <w:rPr>
          <w:rFonts w:ascii="Bookman Old Style" w:hAnsi="Bookman Old Style"/>
          <w:sz w:val="20"/>
          <w:szCs w:val="20"/>
        </w:rPr>
        <w:t>javnog natječaja</w:t>
      </w:r>
      <w:r w:rsidRPr="006252ED">
        <w:rPr>
          <w:rFonts w:ascii="Bookman Old Style" w:hAnsi="Bookman Old Style"/>
          <w:sz w:val="20"/>
          <w:szCs w:val="20"/>
        </w:rPr>
        <w:t xml:space="preserve"> provest će se prethodna provjera znanja i sposobnosti putem </w:t>
      </w:r>
      <w:r w:rsidR="003B13A7">
        <w:rPr>
          <w:rFonts w:ascii="Bookman Old Style" w:hAnsi="Bookman Old Style"/>
          <w:sz w:val="20"/>
          <w:szCs w:val="20"/>
        </w:rPr>
        <w:t>pisanog testiranja i intervjua.</w:t>
      </w:r>
    </w:p>
    <w:p w:rsidR="004F2C07" w:rsidRPr="006252ED" w:rsidRDefault="004F2C07" w:rsidP="00D64A50">
      <w:pPr>
        <w:pStyle w:val="Default"/>
        <w:spacing w:line="360" w:lineRule="auto"/>
        <w:jc w:val="both"/>
        <w:rPr>
          <w:rFonts w:ascii="Bookman Old Style" w:hAnsi="Bookman Old Style"/>
          <w:b/>
          <w:bCs/>
          <w:sz w:val="20"/>
          <w:szCs w:val="20"/>
        </w:rPr>
      </w:pPr>
    </w:p>
    <w:p w:rsidR="00D64A50" w:rsidRDefault="00D64A50" w:rsidP="00D64A50">
      <w:pPr>
        <w:pStyle w:val="Default"/>
        <w:spacing w:line="360" w:lineRule="auto"/>
        <w:jc w:val="both"/>
        <w:rPr>
          <w:rFonts w:ascii="Bookman Old Style" w:hAnsi="Bookman Old Style"/>
          <w:b/>
          <w:bCs/>
          <w:sz w:val="20"/>
          <w:szCs w:val="20"/>
        </w:rPr>
      </w:pPr>
    </w:p>
    <w:p w:rsidR="00D64A50" w:rsidRDefault="00D64A50" w:rsidP="00D64A50">
      <w:pPr>
        <w:pStyle w:val="Default"/>
        <w:spacing w:line="360" w:lineRule="auto"/>
        <w:jc w:val="both"/>
        <w:rPr>
          <w:rFonts w:ascii="Bookman Old Style" w:hAnsi="Bookman Old Style"/>
          <w:b/>
          <w:bCs/>
          <w:sz w:val="20"/>
          <w:szCs w:val="20"/>
        </w:rPr>
      </w:pPr>
    </w:p>
    <w:p w:rsidR="004F2C07" w:rsidRDefault="004F2C07" w:rsidP="00D64A50">
      <w:pPr>
        <w:pStyle w:val="Default"/>
        <w:spacing w:line="360" w:lineRule="auto"/>
        <w:jc w:val="both"/>
        <w:rPr>
          <w:rFonts w:ascii="Bookman Old Style" w:hAnsi="Bookman Old Style"/>
          <w:b/>
          <w:bCs/>
          <w:sz w:val="20"/>
          <w:szCs w:val="20"/>
        </w:rPr>
      </w:pPr>
      <w:r w:rsidRPr="006252ED">
        <w:rPr>
          <w:rFonts w:ascii="Bookman Old Style" w:hAnsi="Bookman Old Style"/>
          <w:b/>
          <w:bCs/>
          <w:sz w:val="20"/>
          <w:szCs w:val="20"/>
        </w:rPr>
        <w:lastRenderedPageBreak/>
        <w:t xml:space="preserve">PRAVNI IZVORI ZA </w:t>
      </w:r>
      <w:r w:rsidR="003B13A7">
        <w:rPr>
          <w:rFonts w:ascii="Bookman Old Style" w:hAnsi="Bookman Old Style"/>
          <w:b/>
          <w:bCs/>
          <w:sz w:val="20"/>
          <w:szCs w:val="20"/>
        </w:rPr>
        <w:t xml:space="preserve">PISANO </w:t>
      </w:r>
      <w:r w:rsidRPr="006252ED">
        <w:rPr>
          <w:rFonts w:ascii="Bookman Old Style" w:hAnsi="Bookman Old Style"/>
          <w:b/>
          <w:bCs/>
          <w:sz w:val="20"/>
          <w:szCs w:val="20"/>
        </w:rPr>
        <w:t xml:space="preserve">TESTIRANJE KANDIDATA: </w:t>
      </w:r>
    </w:p>
    <w:p w:rsidR="004F2C07" w:rsidRDefault="004F2C07" w:rsidP="00D64A50">
      <w:pPr>
        <w:pStyle w:val="Default"/>
        <w:spacing w:line="360" w:lineRule="auto"/>
        <w:jc w:val="both"/>
        <w:rPr>
          <w:rFonts w:ascii="Bookman Old Style" w:hAnsi="Bookman Old Style"/>
          <w:sz w:val="20"/>
          <w:szCs w:val="20"/>
        </w:rPr>
      </w:pPr>
    </w:p>
    <w:p w:rsidR="003B13A7" w:rsidRPr="006252ED" w:rsidRDefault="003B13A7" w:rsidP="00D64A50">
      <w:pPr>
        <w:pStyle w:val="Default"/>
        <w:spacing w:line="360" w:lineRule="auto"/>
        <w:jc w:val="both"/>
        <w:rPr>
          <w:rFonts w:ascii="Bookman Old Style" w:hAnsi="Bookman Old Style"/>
          <w:sz w:val="20"/>
          <w:szCs w:val="20"/>
        </w:rPr>
      </w:pPr>
    </w:p>
    <w:p w:rsidR="00EE781D" w:rsidRPr="0022464C" w:rsidRDefault="00EE781D" w:rsidP="00D64A50">
      <w:pPr>
        <w:pStyle w:val="Default"/>
        <w:numPr>
          <w:ilvl w:val="0"/>
          <w:numId w:val="1"/>
        </w:numPr>
        <w:spacing w:line="360" w:lineRule="auto"/>
        <w:jc w:val="both"/>
        <w:rPr>
          <w:rFonts w:ascii="Book Antiqua" w:hAnsi="Book Antiqua"/>
          <w:b/>
          <w:bCs/>
          <w:color w:val="auto"/>
          <w:sz w:val="22"/>
          <w:szCs w:val="22"/>
          <w:lang w:val="de-DE"/>
        </w:rPr>
      </w:pPr>
      <w:r w:rsidRPr="0041154D">
        <w:rPr>
          <w:rFonts w:ascii="Book Antiqua" w:hAnsi="Book Antiqua"/>
          <w:b/>
          <w:bCs/>
          <w:color w:val="auto"/>
          <w:sz w:val="22"/>
          <w:szCs w:val="22"/>
          <w:lang w:val="de-DE"/>
        </w:rPr>
        <w:t>Zakon o službenicima i namještenicima u jedinicama lokalne i područne</w:t>
      </w:r>
      <w:r w:rsidR="00C024CF">
        <w:rPr>
          <w:rFonts w:ascii="Book Antiqua" w:hAnsi="Book Antiqua"/>
          <w:b/>
          <w:bCs/>
          <w:color w:val="auto"/>
          <w:sz w:val="22"/>
          <w:szCs w:val="22"/>
          <w:lang w:val="de-DE"/>
        </w:rPr>
        <w:t xml:space="preserve"> (regionalne)</w:t>
      </w:r>
      <w:r w:rsidRPr="0041154D">
        <w:rPr>
          <w:rFonts w:ascii="Book Antiqua" w:hAnsi="Book Antiqua"/>
          <w:b/>
          <w:bCs/>
          <w:color w:val="auto"/>
          <w:sz w:val="22"/>
          <w:szCs w:val="22"/>
          <w:lang w:val="de-DE"/>
        </w:rPr>
        <w:t xml:space="preserve"> samouprave </w:t>
      </w:r>
      <w:r w:rsidR="0041154D" w:rsidRPr="0041154D">
        <w:rPr>
          <w:rFonts w:ascii="Book Antiqua" w:hAnsi="Book Antiqua"/>
          <w:b/>
          <w:bCs/>
          <w:color w:val="auto"/>
          <w:sz w:val="22"/>
          <w:szCs w:val="22"/>
          <w:lang w:val="de-DE"/>
        </w:rPr>
        <w:t>(</w:t>
      </w:r>
      <w:r w:rsidR="0041154D" w:rsidRPr="0041154D">
        <w:rPr>
          <w:rFonts w:ascii="Book Antiqua" w:hAnsi="Book Antiqua" w:cs="Times New Roman"/>
          <w:color w:val="auto"/>
          <w:sz w:val="22"/>
          <w:szCs w:val="22"/>
        </w:rPr>
        <w:t>NN </w:t>
      </w:r>
      <w:hyperlink r:id="rId10" w:tgtFrame="_blank" w:history="1">
        <w:r w:rsidR="0041154D" w:rsidRPr="0041154D">
          <w:rPr>
            <w:rFonts w:ascii="Book Antiqua" w:hAnsi="Book Antiqua" w:cs="Times New Roman"/>
            <w:color w:val="auto"/>
            <w:sz w:val="22"/>
            <w:szCs w:val="22"/>
          </w:rPr>
          <w:t>86/08</w:t>
        </w:r>
      </w:hyperlink>
      <w:r w:rsidR="0041154D" w:rsidRPr="0041154D">
        <w:rPr>
          <w:rFonts w:ascii="Book Antiqua" w:hAnsi="Book Antiqua" w:cs="Times New Roman"/>
          <w:color w:val="auto"/>
          <w:sz w:val="22"/>
          <w:szCs w:val="22"/>
        </w:rPr>
        <w:t xml:space="preserve">, </w:t>
      </w:r>
      <w:hyperlink r:id="rId11" w:tgtFrame="_blank" w:history="1">
        <w:r w:rsidR="0041154D" w:rsidRPr="0041154D">
          <w:rPr>
            <w:rFonts w:ascii="Book Antiqua" w:hAnsi="Book Antiqua" w:cs="Times New Roman"/>
            <w:color w:val="auto"/>
            <w:sz w:val="22"/>
            <w:szCs w:val="22"/>
          </w:rPr>
          <w:t>61/11</w:t>
        </w:r>
      </w:hyperlink>
      <w:r w:rsidR="0041154D" w:rsidRPr="0041154D">
        <w:rPr>
          <w:rFonts w:ascii="Book Antiqua" w:hAnsi="Book Antiqua" w:cs="Times New Roman"/>
          <w:color w:val="auto"/>
          <w:sz w:val="22"/>
          <w:szCs w:val="22"/>
        </w:rPr>
        <w:t xml:space="preserve">, </w:t>
      </w:r>
      <w:hyperlink r:id="rId12" w:tgtFrame="_blank" w:history="1">
        <w:r w:rsidR="0041154D" w:rsidRPr="0041154D">
          <w:rPr>
            <w:rFonts w:ascii="Book Antiqua" w:hAnsi="Book Antiqua" w:cs="Times New Roman"/>
            <w:color w:val="auto"/>
            <w:sz w:val="22"/>
            <w:szCs w:val="22"/>
          </w:rPr>
          <w:t>04/18</w:t>
        </w:r>
      </w:hyperlink>
      <w:r w:rsidR="0041154D" w:rsidRPr="0041154D">
        <w:rPr>
          <w:rFonts w:ascii="Book Antiqua" w:hAnsi="Book Antiqua" w:cs="Times New Roman"/>
          <w:color w:val="auto"/>
          <w:sz w:val="22"/>
          <w:szCs w:val="22"/>
        </w:rPr>
        <w:t xml:space="preserve">, </w:t>
      </w:r>
      <w:hyperlink r:id="rId13" w:tgtFrame="_blank" w:history="1">
        <w:r w:rsidR="0041154D" w:rsidRPr="0041154D">
          <w:rPr>
            <w:rFonts w:ascii="Book Antiqua" w:hAnsi="Book Antiqua" w:cs="Times New Roman"/>
            <w:color w:val="auto"/>
            <w:sz w:val="22"/>
            <w:szCs w:val="22"/>
          </w:rPr>
          <w:t>112/19</w:t>
        </w:r>
      </w:hyperlink>
      <w:r w:rsidR="0041154D" w:rsidRPr="0041154D">
        <w:rPr>
          <w:rFonts w:ascii="Book Antiqua" w:hAnsi="Book Antiqua" w:cs="Times New Roman"/>
          <w:color w:val="auto"/>
          <w:sz w:val="22"/>
          <w:szCs w:val="22"/>
        </w:rPr>
        <w:t xml:space="preserve"> ) </w:t>
      </w:r>
    </w:p>
    <w:p w:rsidR="0022464C" w:rsidRPr="0022464C" w:rsidRDefault="0022464C" w:rsidP="00D64A50">
      <w:pPr>
        <w:pStyle w:val="Default"/>
        <w:numPr>
          <w:ilvl w:val="0"/>
          <w:numId w:val="1"/>
        </w:numPr>
        <w:spacing w:line="360" w:lineRule="auto"/>
        <w:jc w:val="both"/>
        <w:rPr>
          <w:rFonts w:ascii="Book Antiqua" w:hAnsi="Book Antiqua"/>
          <w:b/>
          <w:bCs/>
          <w:color w:val="auto"/>
          <w:sz w:val="22"/>
          <w:szCs w:val="22"/>
          <w:lang w:val="de-DE"/>
        </w:rPr>
      </w:pPr>
      <w:r w:rsidRPr="0022464C">
        <w:rPr>
          <w:rFonts w:ascii="Book Antiqua" w:hAnsi="Book Antiqua"/>
          <w:b/>
          <w:bCs/>
          <w:color w:val="auto"/>
          <w:sz w:val="22"/>
          <w:szCs w:val="22"/>
          <w:lang w:val="de-DE"/>
        </w:rPr>
        <w:t>Zakon o lokalnoj i područnoj (regionalnoj) samoupravi (</w:t>
      </w:r>
      <w:r w:rsidRPr="0022464C">
        <w:rPr>
          <w:rFonts w:ascii="Book Antiqua" w:hAnsi="Book Antiqua"/>
          <w:bCs/>
          <w:color w:val="auto"/>
          <w:sz w:val="22"/>
          <w:szCs w:val="22"/>
          <w:lang w:val="de-DE"/>
        </w:rPr>
        <w:t xml:space="preserve"> NN </w:t>
      </w:r>
      <w:hyperlink r:id="rId14" w:history="1">
        <w:r w:rsidRPr="0022464C">
          <w:rPr>
            <w:rFonts w:ascii="Book Antiqua" w:hAnsi="Book Antiqua" w:cs="Times New Roman"/>
            <w:color w:val="auto"/>
            <w:sz w:val="22"/>
            <w:szCs w:val="22"/>
          </w:rPr>
          <w:t>33/01</w:t>
        </w:r>
      </w:hyperlink>
      <w:r w:rsidRPr="0022464C">
        <w:rPr>
          <w:rFonts w:ascii="Book Antiqua" w:hAnsi="Book Antiqua" w:cs="Times New Roman"/>
          <w:color w:val="auto"/>
          <w:sz w:val="22"/>
          <w:szCs w:val="22"/>
        </w:rPr>
        <w:t xml:space="preserve">, </w:t>
      </w:r>
      <w:hyperlink r:id="rId15" w:history="1">
        <w:r w:rsidRPr="0022464C">
          <w:rPr>
            <w:rFonts w:ascii="Book Antiqua" w:hAnsi="Book Antiqua" w:cs="Times New Roman"/>
            <w:color w:val="auto"/>
            <w:sz w:val="22"/>
            <w:szCs w:val="22"/>
          </w:rPr>
          <w:t>60/01</w:t>
        </w:r>
      </w:hyperlink>
      <w:r w:rsidRPr="0022464C">
        <w:rPr>
          <w:rFonts w:ascii="Book Antiqua" w:hAnsi="Book Antiqua" w:cs="Times New Roman"/>
          <w:color w:val="auto"/>
          <w:sz w:val="22"/>
          <w:szCs w:val="22"/>
        </w:rPr>
        <w:t xml:space="preserve">, </w:t>
      </w:r>
      <w:hyperlink r:id="rId16" w:history="1">
        <w:r w:rsidRPr="0022464C">
          <w:rPr>
            <w:rFonts w:ascii="Book Antiqua" w:hAnsi="Book Antiqua" w:cs="Times New Roman"/>
            <w:color w:val="auto"/>
            <w:sz w:val="22"/>
            <w:szCs w:val="22"/>
          </w:rPr>
          <w:t>129/05</w:t>
        </w:r>
      </w:hyperlink>
      <w:r w:rsidRPr="0022464C">
        <w:rPr>
          <w:rFonts w:ascii="Book Antiqua" w:hAnsi="Book Antiqua" w:cs="Times New Roman"/>
          <w:color w:val="auto"/>
          <w:sz w:val="22"/>
          <w:szCs w:val="22"/>
        </w:rPr>
        <w:t xml:space="preserve">, </w:t>
      </w:r>
      <w:hyperlink r:id="rId17" w:history="1">
        <w:r w:rsidRPr="0022464C">
          <w:rPr>
            <w:rFonts w:ascii="Book Antiqua" w:hAnsi="Book Antiqua" w:cs="Times New Roman"/>
            <w:color w:val="auto"/>
            <w:sz w:val="22"/>
            <w:szCs w:val="22"/>
          </w:rPr>
          <w:t>109/07</w:t>
        </w:r>
      </w:hyperlink>
      <w:r w:rsidRPr="0022464C">
        <w:rPr>
          <w:rFonts w:ascii="Book Antiqua" w:hAnsi="Book Antiqua" w:cs="Times New Roman"/>
          <w:color w:val="auto"/>
          <w:sz w:val="22"/>
          <w:szCs w:val="22"/>
        </w:rPr>
        <w:t xml:space="preserve">, </w:t>
      </w:r>
      <w:hyperlink r:id="rId18" w:history="1">
        <w:r w:rsidRPr="0022464C">
          <w:rPr>
            <w:rFonts w:ascii="Book Antiqua" w:hAnsi="Book Antiqua" w:cs="Times New Roman"/>
            <w:color w:val="auto"/>
            <w:sz w:val="22"/>
            <w:szCs w:val="22"/>
          </w:rPr>
          <w:t>125/08</w:t>
        </w:r>
      </w:hyperlink>
      <w:r w:rsidRPr="0022464C">
        <w:rPr>
          <w:rFonts w:ascii="Book Antiqua" w:hAnsi="Book Antiqua" w:cs="Times New Roman"/>
          <w:color w:val="auto"/>
          <w:sz w:val="22"/>
          <w:szCs w:val="22"/>
        </w:rPr>
        <w:t xml:space="preserve">, </w:t>
      </w:r>
      <w:hyperlink r:id="rId19" w:history="1">
        <w:r w:rsidRPr="0022464C">
          <w:rPr>
            <w:rFonts w:ascii="Book Antiqua" w:hAnsi="Book Antiqua" w:cs="Times New Roman"/>
            <w:color w:val="auto"/>
            <w:sz w:val="22"/>
            <w:szCs w:val="22"/>
          </w:rPr>
          <w:t>36/09</w:t>
        </w:r>
      </w:hyperlink>
      <w:r w:rsidRPr="0022464C">
        <w:rPr>
          <w:rFonts w:ascii="Book Antiqua" w:hAnsi="Book Antiqua" w:cs="Times New Roman"/>
          <w:color w:val="auto"/>
          <w:sz w:val="22"/>
          <w:szCs w:val="22"/>
        </w:rPr>
        <w:t xml:space="preserve">, </w:t>
      </w:r>
      <w:hyperlink r:id="rId20" w:history="1">
        <w:r w:rsidRPr="0022464C">
          <w:rPr>
            <w:rFonts w:ascii="Book Antiqua" w:hAnsi="Book Antiqua" w:cs="Times New Roman"/>
            <w:color w:val="auto"/>
            <w:sz w:val="22"/>
            <w:szCs w:val="22"/>
          </w:rPr>
          <w:t>36/09</w:t>
        </w:r>
      </w:hyperlink>
      <w:r w:rsidRPr="0022464C">
        <w:rPr>
          <w:rFonts w:ascii="Book Antiqua" w:hAnsi="Book Antiqua" w:cs="Times New Roman"/>
          <w:color w:val="auto"/>
          <w:sz w:val="22"/>
          <w:szCs w:val="22"/>
        </w:rPr>
        <w:t>, </w:t>
      </w:r>
      <w:hyperlink r:id="rId21" w:history="1">
        <w:r w:rsidRPr="0022464C">
          <w:rPr>
            <w:rFonts w:ascii="Book Antiqua" w:hAnsi="Book Antiqua" w:cs="Times New Roman"/>
            <w:color w:val="auto"/>
            <w:sz w:val="22"/>
            <w:szCs w:val="22"/>
          </w:rPr>
          <w:t>150/11</w:t>
        </w:r>
      </w:hyperlink>
      <w:r w:rsidRPr="0022464C">
        <w:rPr>
          <w:rFonts w:ascii="Book Antiqua" w:hAnsi="Book Antiqua" w:cs="Times New Roman"/>
          <w:color w:val="auto"/>
          <w:sz w:val="22"/>
          <w:szCs w:val="22"/>
        </w:rPr>
        <w:t xml:space="preserve">, </w:t>
      </w:r>
      <w:hyperlink r:id="rId22" w:history="1">
        <w:r w:rsidRPr="0022464C">
          <w:rPr>
            <w:rFonts w:ascii="Book Antiqua" w:hAnsi="Book Antiqua" w:cs="Times New Roman"/>
            <w:color w:val="auto"/>
            <w:sz w:val="22"/>
            <w:szCs w:val="22"/>
          </w:rPr>
          <w:t>144/12</w:t>
        </w:r>
      </w:hyperlink>
      <w:r w:rsidRPr="0022464C">
        <w:rPr>
          <w:rFonts w:ascii="Book Antiqua" w:hAnsi="Book Antiqua" w:cs="Times New Roman"/>
          <w:color w:val="auto"/>
          <w:sz w:val="22"/>
          <w:szCs w:val="22"/>
        </w:rPr>
        <w:t xml:space="preserve">, </w:t>
      </w:r>
      <w:hyperlink r:id="rId23" w:history="1">
        <w:r w:rsidRPr="0022464C">
          <w:rPr>
            <w:rFonts w:ascii="Book Antiqua" w:hAnsi="Book Antiqua" w:cs="Times New Roman"/>
            <w:color w:val="auto"/>
            <w:sz w:val="22"/>
            <w:szCs w:val="22"/>
          </w:rPr>
          <w:t>19/13</w:t>
        </w:r>
      </w:hyperlink>
      <w:r w:rsidRPr="0022464C">
        <w:rPr>
          <w:rFonts w:ascii="Book Antiqua" w:hAnsi="Book Antiqua" w:cs="Times New Roman"/>
          <w:color w:val="auto"/>
          <w:sz w:val="22"/>
          <w:szCs w:val="22"/>
        </w:rPr>
        <w:t xml:space="preserve">, </w:t>
      </w:r>
      <w:hyperlink r:id="rId24" w:history="1">
        <w:r w:rsidRPr="0022464C">
          <w:rPr>
            <w:rFonts w:ascii="Book Antiqua" w:hAnsi="Book Antiqua" w:cs="Times New Roman"/>
            <w:color w:val="auto"/>
            <w:sz w:val="22"/>
            <w:szCs w:val="22"/>
          </w:rPr>
          <w:t>137/15</w:t>
        </w:r>
      </w:hyperlink>
      <w:r w:rsidRPr="0022464C">
        <w:rPr>
          <w:rFonts w:ascii="Book Antiqua" w:hAnsi="Book Antiqua" w:cs="Times New Roman"/>
          <w:color w:val="auto"/>
          <w:sz w:val="22"/>
          <w:szCs w:val="22"/>
        </w:rPr>
        <w:t xml:space="preserve">, </w:t>
      </w:r>
      <w:hyperlink r:id="rId25" w:tgtFrame="_blank" w:history="1">
        <w:r w:rsidRPr="0022464C">
          <w:rPr>
            <w:rFonts w:ascii="Book Antiqua" w:hAnsi="Book Antiqua" w:cs="Times New Roman"/>
            <w:color w:val="auto"/>
            <w:sz w:val="22"/>
            <w:szCs w:val="22"/>
          </w:rPr>
          <w:t>123/17</w:t>
        </w:r>
      </w:hyperlink>
      <w:r w:rsidRPr="0022464C">
        <w:rPr>
          <w:rFonts w:ascii="Book Antiqua" w:hAnsi="Book Antiqua" w:cs="Times New Roman"/>
          <w:color w:val="auto"/>
          <w:sz w:val="22"/>
          <w:szCs w:val="22"/>
        </w:rPr>
        <w:t>, </w:t>
      </w:r>
      <w:hyperlink r:id="rId26" w:history="1">
        <w:r w:rsidRPr="0022464C">
          <w:rPr>
            <w:rFonts w:ascii="Book Antiqua" w:hAnsi="Book Antiqua" w:cs="Times New Roman"/>
            <w:color w:val="auto"/>
            <w:sz w:val="22"/>
            <w:szCs w:val="22"/>
          </w:rPr>
          <w:t>98/19</w:t>
        </w:r>
      </w:hyperlink>
      <w:r w:rsidRPr="0022464C">
        <w:rPr>
          <w:rFonts w:ascii="Book Antiqua" w:hAnsi="Book Antiqua" w:cs="Times New Roman"/>
          <w:color w:val="auto"/>
          <w:sz w:val="22"/>
          <w:szCs w:val="22"/>
        </w:rPr>
        <w:t xml:space="preserve"> )</w:t>
      </w:r>
    </w:p>
    <w:p w:rsidR="00EE781D" w:rsidRPr="0041154D" w:rsidRDefault="00EE781D" w:rsidP="00D64A50">
      <w:pPr>
        <w:pStyle w:val="Default"/>
        <w:numPr>
          <w:ilvl w:val="0"/>
          <w:numId w:val="1"/>
        </w:numPr>
        <w:spacing w:line="360" w:lineRule="auto"/>
        <w:jc w:val="both"/>
        <w:rPr>
          <w:rFonts w:ascii="Book Antiqua" w:hAnsi="Book Antiqua"/>
          <w:b/>
          <w:bCs/>
          <w:color w:val="auto"/>
          <w:sz w:val="22"/>
          <w:szCs w:val="22"/>
          <w:lang w:val="de-DE"/>
        </w:rPr>
      </w:pPr>
      <w:r w:rsidRPr="0041154D">
        <w:rPr>
          <w:rFonts w:ascii="Book Antiqua" w:hAnsi="Book Antiqua"/>
          <w:b/>
          <w:bCs/>
          <w:color w:val="auto"/>
          <w:sz w:val="22"/>
          <w:szCs w:val="22"/>
          <w:lang w:val="de-DE"/>
        </w:rPr>
        <w:t xml:space="preserve">Zakon o </w:t>
      </w:r>
      <w:r w:rsidR="00AC2A5D">
        <w:rPr>
          <w:rFonts w:ascii="Book Antiqua" w:hAnsi="Book Antiqua"/>
          <w:b/>
          <w:bCs/>
          <w:color w:val="auto"/>
          <w:sz w:val="22"/>
          <w:szCs w:val="22"/>
          <w:lang w:val="de-DE"/>
        </w:rPr>
        <w:t xml:space="preserve">općem </w:t>
      </w:r>
      <w:r w:rsidRPr="0041154D">
        <w:rPr>
          <w:rFonts w:ascii="Book Antiqua" w:hAnsi="Book Antiqua"/>
          <w:b/>
          <w:bCs/>
          <w:color w:val="auto"/>
          <w:sz w:val="22"/>
          <w:szCs w:val="22"/>
          <w:lang w:val="de-DE"/>
        </w:rPr>
        <w:t>upravnom postupku</w:t>
      </w:r>
      <w:r w:rsidR="0041154D" w:rsidRPr="0041154D">
        <w:rPr>
          <w:rFonts w:ascii="Book Antiqua" w:hAnsi="Book Antiqua"/>
          <w:b/>
          <w:bCs/>
          <w:color w:val="auto"/>
          <w:sz w:val="22"/>
          <w:szCs w:val="22"/>
          <w:lang w:val="de-DE"/>
        </w:rPr>
        <w:t xml:space="preserve"> (</w:t>
      </w:r>
      <w:r w:rsidR="0041154D">
        <w:rPr>
          <w:rFonts w:ascii="Book Antiqua" w:hAnsi="Book Antiqua"/>
          <w:b/>
          <w:bCs/>
          <w:color w:val="auto"/>
          <w:sz w:val="22"/>
          <w:szCs w:val="22"/>
          <w:lang w:val="de-DE"/>
        </w:rPr>
        <w:t xml:space="preserve"> </w:t>
      </w:r>
      <w:r w:rsidR="0041154D" w:rsidRPr="0041154D">
        <w:rPr>
          <w:rFonts w:ascii="Book Antiqua" w:hAnsi="Book Antiqua"/>
          <w:color w:val="auto"/>
          <w:sz w:val="22"/>
          <w:szCs w:val="22"/>
        </w:rPr>
        <w:t xml:space="preserve">NN 47/09 ) </w:t>
      </w:r>
    </w:p>
    <w:p w:rsidR="00EE781D" w:rsidRPr="0041154D" w:rsidRDefault="00EE781D" w:rsidP="00D64A50">
      <w:pPr>
        <w:pStyle w:val="Default"/>
        <w:numPr>
          <w:ilvl w:val="0"/>
          <w:numId w:val="1"/>
        </w:numPr>
        <w:spacing w:line="360" w:lineRule="auto"/>
        <w:jc w:val="both"/>
        <w:rPr>
          <w:rFonts w:ascii="Book Antiqua" w:hAnsi="Book Antiqua"/>
          <w:b/>
          <w:bCs/>
          <w:color w:val="auto"/>
          <w:sz w:val="22"/>
          <w:szCs w:val="22"/>
          <w:lang w:val="de-DE"/>
        </w:rPr>
      </w:pPr>
      <w:r w:rsidRPr="0041154D">
        <w:rPr>
          <w:rFonts w:ascii="Book Antiqua" w:hAnsi="Book Antiqua"/>
          <w:b/>
          <w:bCs/>
          <w:color w:val="auto"/>
          <w:sz w:val="22"/>
          <w:szCs w:val="22"/>
          <w:lang w:val="de-DE"/>
        </w:rPr>
        <w:t>Zakon o poljoprivrednom zemljištu</w:t>
      </w:r>
      <w:r w:rsidR="0041154D" w:rsidRPr="0041154D">
        <w:rPr>
          <w:rFonts w:ascii="Book Antiqua" w:hAnsi="Book Antiqua"/>
          <w:b/>
          <w:bCs/>
          <w:color w:val="auto"/>
          <w:sz w:val="22"/>
          <w:szCs w:val="22"/>
          <w:lang w:val="de-DE"/>
        </w:rPr>
        <w:t xml:space="preserve"> (</w:t>
      </w:r>
      <w:r w:rsidR="0041154D">
        <w:rPr>
          <w:rFonts w:ascii="Book Antiqua" w:hAnsi="Book Antiqua"/>
          <w:b/>
          <w:bCs/>
          <w:color w:val="auto"/>
          <w:sz w:val="22"/>
          <w:szCs w:val="22"/>
          <w:lang w:val="de-DE"/>
        </w:rPr>
        <w:t xml:space="preserve"> </w:t>
      </w:r>
      <w:r w:rsidR="0041154D" w:rsidRPr="0041154D">
        <w:rPr>
          <w:rFonts w:ascii="Book Antiqua" w:hAnsi="Book Antiqua" w:cs="Times New Roman"/>
          <w:color w:val="auto"/>
          <w:sz w:val="22"/>
          <w:szCs w:val="22"/>
        </w:rPr>
        <w:t>NN </w:t>
      </w:r>
      <w:hyperlink r:id="rId27" w:tgtFrame="_blank" w:history="1">
        <w:r w:rsidR="0041154D" w:rsidRPr="0041154D">
          <w:rPr>
            <w:rFonts w:ascii="Book Antiqua" w:hAnsi="Book Antiqua" w:cs="Times New Roman"/>
            <w:color w:val="auto"/>
            <w:sz w:val="22"/>
            <w:szCs w:val="22"/>
          </w:rPr>
          <w:t>20/18</w:t>
        </w:r>
      </w:hyperlink>
      <w:r w:rsidR="0041154D" w:rsidRPr="0041154D">
        <w:rPr>
          <w:rFonts w:ascii="Book Antiqua" w:hAnsi="Book Antiqua" w:cs="Times New Roman"/>
          <w:color w:val="auto"/>
          <w:sz w:val="22"/>
          <w:szCs w:val="22"/>
        </w:rPr>
        <w:t xml:space="preserve">, </w:t>
      </w:r>
      <w:hyperlink r:id="rId28" w:tgtFrame="_blank" w:history="1">
        <w:r w:rsidR="0041154D" w:rsidRPr="0041154D">
          <w:rPr>
            <w:rFonts w:ascii="Book Antiqua" w:hAnsi="Book Antiqua" w:cs="Times New Roman"/>
            <w:color w:val="auto"/>
            <w:sz w:val="22"/>
            <w:szCs w:val="22"/>
          </w:rPr>
          <w:t>115/18</w:t>
        </w:r>
      </w:hyperlink>
      <w:r w:rsidR="0041154D" w:rsidRPr="0041154D">
        <w:rPr>
          <w:rFonts w:ascii="Book Antiqua" w:hAnsi="Book Antiqua" w:cs="Times New Roman"/>
          <w:color w:val="auto"/>
          <w:sz w:val="22"/>
          <w:szCs w:val="22"/>
        </w:rPr>
        <w:t xml:space="preserve">, </w:t>
      </w:r>
      <w:hyperlink r:id="rId29" w:tgtFrame="_blank" w:history="1">
        <w:r w:rsidR="0041154D" w:rsidRPr="0041154D">
          <w:rPr>
            <w:rFonts w:ascii="Book Antiqua" w:hAnsi="Book Antiqua" w:cs="Times New Roman"/>
            <w:color w:val="auto"/>
            <w:sz w:val="22"/>
            <w:szCs w:val="22"/>
          </w:rPr>
          <w:t>98/19</w:t>
        </w:r>
      </w:hyperlink>
      <w:r w:rsidR="0041154D" w:rsidRPr="0041154D">
        <w:rPr>
          <w:rFonts w:ascii="Book Antiqua" w:hAnsi="Book Antiqua" w:cs="Times New Roman"/>
          <w:color w:val="auto"/>
          <w:sz w:val="22"/>
          <w:szCs w:val="22"/>
        </w:rPr>
        <w:t xml:space="preserve"> ) </w:t>
      </w:r>
    </w:p>
    <w:p w:rsidR="00D64A50" w:rsidRDefault="00D64A50" w:rsidP="00D64A50">
      <w:pPr>
        <w:pStyle w:val="Default"/>
        <w:spacing w:line="360" w:lineRule="auto"/>
        <w:jc w:val="both"/>
        <w:rPr>
          <w:rFonts w:ascii="Book Antiqua" w:hAnsi="Book Antiqua"/>
          <w:b/>
          <w:bCs/>
          <w:color w:val="auto"/>
          <w:sz w:val="22"/>
          <w:szCs w:val="22"/>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3B13A7" w:rsidRDefault="003B13A7" w:rsidP="00D64A50">
      <w:pPr>
        <w:pStyle w:val="Default"/>
        <w:spacing w:line="360" w:lineRule="auto"/>
        <w:jc w:val="both"/>
        <w:rPr>
          <w:rFonts w:ascii="Bookman Old Style" w:hAnsi="Bookman Old Style"/>
          <w:b/>
          <w:bCs/>
          <w:sz w:val="20"/>
          <w:szCs w:val="20"/>
          <w:lang w:val="de-DE"/>
        </w:rPr>
      </w:pPr>
    </w:p>
    <w:p w:rsidR="00C92CF9" w:rsidRDefault="00C92CF9"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D64A50" w:rsidRDefault="00D64A50" w:rsidP="00D64A50">
      <w:pPr>
        <w:pStyle w:val="Default"/>
        <w:spacing w:line="360" w:lineRule="auto"/>
        <w:jc w:val="both"/>
        <w:rPr>
          <w:rFonts w:ascii="Bookman Old Style" w:hAnsi="Bookman Old Style"/>
          <w:b/>
          <w:bCs/>
          <w:sz w:val="20"/>
          <w:szCs w:val="20"/>
          <w:lang w:val="de-DE"/>
        </w:rPr>
      </w:pPr>
    </w:p>
    <w:p w:rsidR="0022464C" w:rsidRDefault="0022464C" w:rsidP="00D64A50">
      <w:pPr>
        <w:pStyle w:val="Default"/>
        <w:spacing w:line="360" w:lineRule="auto"/>
        <w:jc w:val="both"/>
        <w:rPr>
          <w:rFonts w:ascii="Bookman Old Style" w:hAnsi="Bookman Old Style"/>
          <w:b/>
          <w:bCs/>
          <w:sz w:val="20"/>
          <w:szCs w:val="20"/>
          <w:lang w:val="de-DE"/>
        </w:rPr>
      </w:pPr>
      <w:bookmarkStart w:id="0" w:name="_GoBack"/>
      <w:bookmarkEnd w:id="0"/>
    </w:p>
    <w:p w:rsidR="00D64A50" w:rsidRDefault="00D64A50" w:rsidP="00D64A50">
      <w:pPr>
        <w:pStyle w:val="Default"/>
        <w:spacing w:line="360" w:lineRule="auto"/>
        <w:jc w:val="both"/>
        <w:rPr>
          <w:rFonts w:ascii="Bookman Old Style" w:hAnsi="Bookman Old Style"/>
          <w:b/>
          <w:bCs/>
          <w:sz w:val="20"/>
          <w:szCs w:val="20"/>
          <w:lang w:val="de-DE"/>
        </w:rPr>
      </w:pPr>
    </w:p>
    <w:p w:rsidR="004F2C07" w:rsidRDefault="004F2C07" w:rsidP="00D64A50">
      <w:pPr>
        <w:pStyle w:val="Default"/>
        <w:spacing w:line="360" w:lineRule="auto"/>
        <w:jc w:val="both"/>
        <w:rPr>
          <w:rFonts w:ascii="Bookman Old Style" w:hAnsi="Bookman Old Style"/>
          <w:b/>
          <w:bCs/>
          <w:sz w:val="20"/>
          <w:szCs w:val="20"/>
          <w:lang w:val="de-DE"/>
        </w:rPr>
      </w:pPr>
      <w:r w:rsidRPr="006252ED">
        <w:rPr>
          <w:rFonts w:ascii="Bookman Old Style" w:hAnsi="Bookman Old Style"/>
          <w:b/>
          <w:bCs/>
          <w:sz w:val="20"/>
          <w:szCs w:val="20"/>
          <w:lang w:val="de-DE"/>
        </w:rPr>
        <w:lastRenderedPageBreak/>
        <w:t>NAČIN OBAVLJANJA PRETHODNE PROVJERE ZNANJA I SPOSOBNOSTI:</w:t>
      </w:r>
    </w:p>
    <w:p w:rsidR="004F2C07" w:rsidRPr="006252ED"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b/>
          <w:bCs/>
          <w:sz w:val="20"/>
          <w:szCs w:val="20"/>
          <w:lang w:val="de-DE"/>
        </w:rPr>
        <w:t xml:space="preserve"> </w:t>
      </w:r>
    </w:p>
    <w:p w:rsidR="004F2C07" w:rsidRPr="006252ED"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sz w:val="20"/>
          <w:szCs w:val="20"/>
          <w:lang w:val="de-DE"/>
        </w:rPr>
        <w:t>Prethodnoj provjeri znanja i sposobnosti mogu pristupiti samo kandidati koji ispunjavaj</w:t>
      </w:r>
      <w:r w:rsidR="00C92CF9">
        <w:rPr>
          <w:rFonts w:ascii="Bookman Old Style" w:hAnsi="Bookman Old Style"/>
          <w:sz w:val="20"/>
          <w:szCs w:val="20"/>
          <w:lang w:val="de-DE"/>
        </w:rPr>
        <w:t>u formalne uvjete iz javnog natječaja</w:t>
      </w:r>
      <w:r w:rsidR="003B13A7">
        <w:rPr>
          <w:rFonts w:ascii="Bookman Old Style" w:hAnsi="Bookman Old Style"/>
          <w:sz w:val="20"/>
          <w:szCs w:val="20"/>
          <w:lang w:val="de-DE"/>
        </w:rPr>
        <w:t xml:space="preserve"> odnosno oni kandidati za koje je povjerenstvo utvrdilo da is</w:t>
      </w:r>
      <w:r w:rsidR="00C92CF9">
        <w:rPr>
          <w:rFonts w:ascii="Bookman Old Style" w:hAnsi="Bookman Old Style"/>
          <w:sz w:val="20"/>
          <w:szCs w:val="20"/>
          <w:lang w:val="de-DE"/>
        </w:rPr>
        <w:t>punjavaju formalne uvjete javnog natječaja</w:t>
      </w:r>
      <w:r w:rsidR="003B13A7">
        <w:rPr>
          <w:rFonts w:ascii="Bookman Old Style" w:hAnsi="Bookman Old Style"/>
          <w:sz w:val="20"/>
          <w:szCs w:val="20"/>
          <w:lang w:val="de-DE"/>
        </w:rPr>
        <w:t xml:space="preserve"> i putem web stranice Općine Tovarnik pozvalo na prethodnu provjeru znanja i sposobnosti. </w:t>
      </w:r>
    </w:p>
    <w:p w:rsidR="004F2C07" w:rsidRPr="006252ED"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sz w:val="20"/>
          <w:szCs w:val="20"/>
          <w:lang w:val="de-DE"/>
        </w:rPr>
        <w:t xml:space="preserve">Smatra se da je kandidat koji nije pristupio prethodnoj provjeri znanja povukao prijavu na oglas. </w:t>
      </w:r>
    </w:p>
    <w:p w:rsidR="004F2C07" w:rsidRPr="006252ED"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sz w:val="20"/>
          <w:szCs w:val="20"/>
          <w:lang w:val="de-DE"/>
        </w:rPr>
        <w:t xml:space="preserve">Po dolasku na prethodnu provjeru znanja, od kandidata će se zatražiti predočenje odgovarajuće isprave (osobna iskaznica ili putovnica) radi utvrđivanja identiteta. Kandidati koji ne mogu dokazati identitet ne mogu pristupiti prethodnoj provjeri. </w:t>
      </w:r>
    </w:p>
    <w:p w:rsidR="004F2C07" w:rsidRPr="006252ED" w:rsidRDefault="004F2C07" w:rsidP="00D64A50">
      <w:pPr>
        <w:pStyle w:val="Default"/>
        <w:spacing w:line="360" w:lineRule="auto"/>
        <w:jc w:val="both"/>
        <w:rPr>
          <w:rFonts w:ascii="Bookman Old Style" w:hAnsi="Bookman Old Style"/>
          <w:sz w:val="20"/>
          <w:szCs w:val="20"/>
          <w:lang w:val="de-DE"/>
        </w:rPr>
      </w:pPr>
    </w:p>
    <w:p w:rsidR="004F2C07"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sz w:val="20"/>
          <w:szCs w:val="20"/>
          <w:lang w:val="de-DE"/>
        </w:rPr>
        <w:t>Po utvrđivanju identiteta kandidatima će biti podijeljenja pitanja za provjeru znanja iz odredbi gore navedenih zakona.</w:t>
      </w:r>
    </w:p>
    <w:p w:rsidR="004F2C07" w:rsidRPr="006252ED"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sz w:val="20"/>
          <w:szCs w:val="20"/>
          <w:lang w:val="de-DE"/>
        </w:rPr>
        <w:t xml:space="preserve"> </w:t>
      </w:r>
    </w:p>
    <w:p w:rsidR="004F2C07" w:rsidRDefault="004F2C07" w:rsidP="00D64A50">
      <w:pPr>
        <w:pStyle w:val="Default"/>
        <w:spacing w:line="360" w:lineRule="auto"/>
        <w:jc w:val="both"/>
        <w:rPr>
          <w:rFonts w:ascii="Bookman Old Style" w:hAnsi="Bookman Old Style"/>
          <w:b/>
          <w:bCs/>
          <w:color w:val="FF0000"/>
          <w:sz w:val="20"/>
          <w:szCs w:val="20"/>
          <w:lang w:val="de-DE"/>
        </w:rPr>
      </w:pPr>
      <w:r w:rsidRPr="006252ED">
        <w:rPr>
          <w:rFonts w:ascii="Bookman Old Style" w:hAnsi="Bookman Old Style"/>
          <w:b/>
          <w:bCs/>
          <w:sz w:val="20"/>
          <w:szCs w:val="20"/>
          <w:lang w:val="de-DE"/>
        </w:rPr>
        <w:t xml:space="preserve">Pisani test se sastoji od ukupno </w:t>
      </w:r>
      <w:r w:rsidR="006A32E4">
        <w:rPr>
          <w:rFonts w:ascii="Bookman Old Style" w:hAnsi="Bookman Old Style"/>
          <w:b/>
          <w:bCs/>
          <w:color w:val="auto"/>
          <w:sz w:val="20"/>
          <w:szCs w:val="20"/>
          <w:lang w:val="de-DE"/>
        </w:rPr>
        <w:t>1</w:t>
      </w:r>
      <w:r w:rsidRPr="006A32E4">
        <w:rPr>
          <w:rFonts w:ascii="Bookman Old Style" w:hAnsi="Bookman Old Style"/>
          <w:b/>
          <w:bCs/>
          <w:color w:val="auto"/>
          <w:sz w:val="20"/>
          <w:szCs w:val="20"/>
          <w:lang w:val="de-DE"/>
        </w:rPr>
        <w:t>0 pitanja</w:t>
      </w:r>
      <w:r w:rsidRPr="00995793">
        <w:rPr>
          <w:rFonts w:ascii="Bookman Old Style" w:hAnsi="Bookman Old Style"/>
          <w:b/>
          <w:bCs/>
          <w:color w:val="FF0000"/>
          <w:sz w:val="20"/>
          <w:szCs w:val="20"/>
          <w:lang w:val="de-DE"/>
        </w:rPr>
        <w:t>.</w:t>
      </w:r>
    </w:p>
    <w:p w:rsidR="00C92CF9" w:rsidRDefault="00C92CF9" w:rsidP="00D64A50">
      <w:pPr>
        <w:pStyle w:val="Default"/>
        <w:spacing w:line="360" w:lineRule="auto"/>
        <w:jc w:val="both"/>
        <w:rPr>
          <w:rFonts w:ascii="Bookman Old Style" w:hAnsi="Bookman Old Style"/>
          <w:b/>
          <w:bCs/>
          <w:color w:val="FF0000"/>
          <w:sz w:val="20"/>
          <w:szCs w:val="20"/>
          <w:lang w:val="de-DE"/>
        </w:rPr>
      </w:pPr>
    </w:p>
    <w:p w:rsidR="00C92CF9" w:rsidRPr="00C92CF9" w:rsidRDefault="00C92CF9" w:rsidP="00D64A50">
      <w:pPr>
        <w:pStyle w:val="Default"/>
        <w:spacing w:line="360" w:lineRule="auto"/>
        <w:jc w:val="both"/>
        <w:rPr>
          <w:rFonts w:ascii="Bookman Old Style" w:hAnsi="Bookman Old Style"/>
          <w:bCs/>
          <w:color w:val="auto"/>
          <w:sz w:val="20"/>
          <w:szCs w:val="20"/>
          <w:lang w:val="de-DE"/>
        </w:rPr>
      </w:pPr>
      <w:r w:rsidRPr="00C92CF9">
        <w:rPr>
          <w:rFonts w:ascii="Bookman Old Style" w:hAnsi="Bookman Old Style"/>
          <w:bCs/>
          <w:color w:val="auto"/>
          <w:sz w:val="20"/>
          <w:szCs w:val="20"/>
          <w:lang w:val="de-DE"/>
        </w:rPr>
        <w:t xml:space="preserve">Bodovanje </w:t>
      </w:r>
      <w:r>
        <w:rPr>
          <w:rFonts w:ascii="Bookman Old Style" w:hAnsi="Bookman Old Style"/>
          <w:bCs/>
          <w:color w:val="auto"/>
          <w:sz w:val="20"/>
          <w:szCs w:val="20"/>
          <w:lang w:val="de-DE"/>
        </w:rPr>
        <w:t xml:space="preserve">pismenih ispita </w:t>
      </w:r>
      <w:r w:rsidRPr="00C92CF9">
        <w:rPr>
          <w:rFonts w:ascii="Bookman Old Style" w:hAnsi="Bookman Old Style"/>
          <w:bCs/>
          <w:color w:val="auto"/>
          <w:sz w:val="20"/>
          <w:szCs w:val="20"/>
          <w:lang w:val="de-DE"/>
        </w:rPr>
        <w:t xml:space="preserve">će </w:t>
      </w:r>
      <w:r>
        <w:rPr>
          <w:rFonts w:ascii="Bookman Old Style" w:hAnsi="Bookman Old Style"/>
          <w:bCs/>
          <w:color w:val="auto"/>
          <w:sz w:val="20"/>
          <w:szCs w:val="20"/>
          <w:lang w:val="de-DE"/>
        </w:rPr>
        <w:t>se provesti na n</w:t>
      </w:r>
      <w:r w:rsidRPr="00C92CF9">
        <w:rPr>
          <w:rFonts w:ascii="Bookman Old Style" w:hAnsi="Bookman Old Style"/>
          <w:bCs/>
          <w:color w:val="auto"/>
          <w:sz w:val="20"/>
          <w:szCs w:val="20"/>
          <w:lang w:val="de-DE"/>
        </w:rPr>
        <w:t>ačin da će povjerenstvo za sva</w:t>
      </w:r>
      <w:r>
        <w:rPr>
          <w:rFonts w:ascii="Bookman Old Style" w:hAnsi="Bookman Old Style"/>
          <w:bCs/>
          <w:color w:val="auto"/>
          <w:sz w:val="20"/>
          <w:szCs w:val="20"/>
          <w:lang w:val="de-DE"/>
        </w:rPr>
        <w:t>ki potpuni odgovor dodijeliti p</w:t>
      </w:r>
      <w:r w:rsidRPr="00C92CF9">
        <w:rPr>
          <w:rFonts w:ascii="Bookman Old Style" w:hAnsi="Bookman Old Style"/>
          <w:bCs/>
          <w:color w:val="auto"/>
          <w:sz w:val="20"/>
          <w:szCs w:val="20"/>
          <w:lang w:val="de-DE"/>
        </w:rPr>
        <w:t>uni bod, odnosno 1 bod, a za nepotpun odgovor pola boda, odnosno 0,5 bodova.</w:t>
      </w:r>
    </w:p>
    <w:p w:rsidR="004F2C07" w:rsidRPr="006252ED" w:rsidRDefault="004F2C07" w:rsidP="00D64A50">
      <w:pPr>
        <w:pStyle w:val="Default"/>
        <w:spacing w:line="360" w:lineRule="auto"/>
        <w:jc w:val="both"/>
        <w:rPr>
          <w:rFonts w:ascii="Bookman Old Style" w:hAnsi="Bookman Old Style"/>
          <w:sz w:val="20"/>
          <w:szCs w:val="20"/>
          <w:lang w:val="de-DE"/>
        </w:rPr>
      </w:pPr>
    </w:p>
    <w:p w:rsidR="004F2C07" w:rsidRPr="006252ED"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sz w:val="20"/>
          <w:szCs w:val="20"/>
          <w:lang w:val="de-DE"/>
        </w:rPr>
        <w:t xml:space="preserve">Na pisanom testiranju nije dozvoljeno koristiti se literaturom i zabilješkama, napuštati prostoriju, razgovarati sa ostalim kandidatima niti na bilo koji drugi način remetiti koncentraciju kandidata, a mobitele je potrebno isključiti. </w:t>
      </w:r>
    </w:p>
    <w:p w:rsidR="004F2C07" w:rsidRPr="006252ED" w:rsidRDefault="004F2C07" w:rsidP="00D64A50">
      <w:pPr>
        <w:pStyle w:val="Default"/>
        <w:spacing w:line="360" w:lineRule="auto"/>
        <w:jc w:val="both"/>
        <w:rPr>
          <w:rFonts w:ascii="Bookman Old Style" w:hAnsi="Bookman Old Style"/>
          <w:sz w:val="20"/>
          <w:szCs w:val="20"/>
          <w:lang w:val="de-DE"/>
        </w:rPr>
      </w:pPr>
    </w:p>
    <w:p w:rsidR="004F2C07" w:rsidRPr="006252ED" w:rsidRDefault="004F2C07" w:rsidP="00D64A50">
      <w:pPr>
        <w:pStyle w:val="Default"/>
        <w:spacing w:line="360" w:lineRule="auto"/>
        <w:jc w:val="both"/>
        <w:rPr>
          <w:rFonts w:ascii="Bookman Old Style" w:hAnsi="Bookman Old Style"/>
          <w:sz w:val="20"/>
          <w:szCs w:val="20"/>
          <w:lang w:val="de-DE"/>
        </w:rPr>
      </w:pPr>
      <w:r w:rsidRPr="006252ED">
        <w:rPr>
          <w:rFonts w:ascii="Bookman Old Style" w:hAnsi="Bookman Old Style"/>
          <w:sz w:val="20"/>
          <w:szCs w:val="20"/>
          <w:lang w:val="de-DE"/>
        </w:rPr>
        <w:t xml:space="preserve">Ukoliko kandidat prekrši naprijed navedena pravila biti će udaljen s provjere znanja, a njegov/njezin rezultat Povjerenstvo neće priznati niti ocjenjivati. </w:t>
      </w:r>
    </w:p>
    <w:p w:rsidR="004F2C07" w:rsidRPr="006252ED" w:rsidRDefault="004F2C07" w:rsidP="00D64A50">
      <w:pPr>
        <w:pStyle w:val="Default"/>
        <w:spacing w:line="360" w:lineRule="auto"/>
        <w:jc w:val="both"/>
        <w:rPr>
          <w:rFonts w:ascii="Bookman Old Style" w:hAnsi="Bookman Old Style"/>
          <w:sz w:val="20"/>
          <w:szCs w:val="20"/>
          <w:lang w:val="de-DE"/>
        </w:rPr>
      </w:pPr>
    </w:p>
    <w:p w:rsidR="004F2C07" w:rsidRPr="006252ED" w:rsidRDefault="004F2C07" w:rsidP="00D64A50">
      <w:pPr>
        <w:pStyle w:val="Default"/>
        <w:spacing w:line="360" w:lineRule="auto"/>
        <w:jc w:val="both"/>
        <w:rPr>
          <w:rFonts w:ascii="Bookman Old Style" w:hAnsi="Bookman Old Style"/>
          <w:sz w:val="20"/>
          <w:szCs w:val="20"/>
        </w:rPr>
      </w:pPr>
      <w:r w:rsidRPr="006252ED">
        <w:rPr>
          <w:rFonts w:ascii="Bookman Old Style" w:hAnsi="Bookman Old Style"/>
          <w:sz w:val="20"/>
          <w:szCs w:val="20"/>
        </w:rPr>
        <w:t>Pisa</w:t>
      </w:r>
      <w:r w:rsidR="003B13A7">
        <w:rPr>
          <w:rFonts w:ascii="Bookman Old Style" w:hAnsi="Bookman Old Style"/>
          <w:sz w:val="20"/>
          <w:szCs w:val="20"/>
        </w:rPr>
        <w:t>no testiranje traje maksimalno 3</w:t>
      </w:r>
      <w:r w:rsidRPr="006252ED">
        <w:rPr>
          <w:rFonts w:ascii="Bookman Old Style" w:hAnsi="Bookman Old Style"/>
          <w:sz w:val="20"/>
          <w:szCs w:val="20"/>
        </w:rPr>
        <w:t xml:space="preserve">0 minuta. </w:t>
      </w:r>
    </w:p>
    <w:p w:rsidR="004F2C07" w:rsidRPr="006252ED" w:rsidRDefault="004F2C07" w:rsidP="00D64A50">
      <w:pPr>
        <w:pStyle w:val="Default"/>
        <w:spacing w:line="360" w:lineRule="auto"/>
        <w:jc w:val="both"/>
        <w:rPr>
          <w:rFonts w:ascii="Bookman Old Style" w:hAnsi="Bookman Old Style"/>
          <w:sz w:val="20"/>
          <w:szCs w:val="20"/>
        </w:rPr>
      </w:pPr>
    </w:p>
    <w:p w:rsidR="004F2C07" w:rsidRPr="006252ED" w:rsidRDefault="004F2C07" w:rsidP="00D64A50">
      <w:pPr>
        <w:pStyle w:val="Default"/>
        <w:spacing w:line="360" w:lineRule="auto"/>
        <w:jc w:val="both"/>
        <w:rPr>
          <w:rFonts w:ascii="Bookman Old Style" w:hAnsi="Bookman Old Style"/>
          <w:sz w:val="20"/>
          <w:szCs w:val="20"/>
        </w:rPr>
      </w:pPr>
      <w:r w:rsidRPr="006252ED">
        <w:rPr>
          <w:rFonts w:ascii="Bookman Old Style" w:hAnsi="Bookman Old Style"/>
          <w:sz w:val="20"/>
          <w:szCs w:val="20"/>
        </w:rPr>
        <w:t xml:space="preserve">Povjerenstvo za provedbu natječaja kroz intervju s kandidatima utvrđuje snalažljivost, komunikativnost, kreativnost, profesionalne ciljeve i motivaciju za rad. </w:t>
      </w:r>
    </w:p>
    <w:p w:rsidR="004F2C07" w:rsidRPr="006252ED" w:rsidRDefault="004F2C07" w:rsidP="00D64A50">
      <w:pPr>
        <w:pStyle w:val="Default"/>
        <w:spacing w:line="360" w:lineRule="auto"/>
        <w:jc w:val="both"/>
        <w:rPr>
          <w:rFonts w:ascii="Bookman Old Style" w:hAnsi="Bookman Old Style"/>
          <w:sz w:val="20"/>
          <w:szCs w:val="20"/>
        </w:rPr>
      </w:pPr>
    </w:p>
    <w:p w:rsidR="004F2C07" w:rsidRPr="006252ED" w:rsidRDefault="004F2C07" w:rsidP="00D64A50">
      <w:pPr>
        <w:pStyle w:val="Default"/>
        <w:spacing w:line="360" w:lineRule="auto"/>
        <w:jc w:val="both"/>
        <w:rPr>
          <w:rFonts w:ascii="Bookman Old Style" w:hAnsi="Bookman Old Style"/>
          <w:sz w:val="20"/>
          <w:szCs w:val="20"/>
        </w:rPr>
      </w:pPr>
      <w:r w:rsidRPr="006252ED">
        <w:rPr>
          <w:rFonts w:ascii="Bookman Old Style" w:hAnsi="Bookman Old Style"/>
          <w:sz w:val="20"/>
          <w:szCs w:val="20"/>
        </w:rPr>
        <w:t xml:space="preserve">Nakon provedenog postupka Povjerenstvo za provedbu natječaja sastavlja Izvješće o provedenom postupku i utvrđuje rang listu prema ukupnom broju ostvarenih bodova na pisanom testiranju i intervjuu. </w:t>
      </w:r>
    </w:p>
    <w:p w:rsidR="004F2C07" w:rsidRPr="006252ED" w:rsidRDefault="004F2C07" w:rsidP="00D64A50">
      <w:pPr>
        <w:pStyle w:val="Default"/>
        <w:spacing w:line="360" w:lineRule="auto"/>
        <w:jc w:val="both"/>
        <w:rPr>
          <w:rFonts w:ascii="Bookman Old Style" w:hAnsi="Bookman Old Style"/>
          <w:sz w:val="20"/>
          <w:szCs w:val="20"/>
        </w:rPr>
      </w:pPr>
    </w:p>
    <w:p w:rsidR="00D64A50" w:rsidRDefault="00D64A50" w:rsidP="00D64A50">
      <w:pPr>
        <w:pStyle w:val="Default"/>
        <w:spacing w:line="360" w:lineRule="auto"/>
        <w:jc w:val="both"/>
        <w:rPr>
          <w:rFonts w:ascii="Bookman Old Style" w:hAnsi="Bookman Old Style"/>
          <w:b/>
          <w:bCs/>
          <w:sz w:val="20"/>
          <w:szCs w:val="20"/>
        </w:rPr>
      </w:pPr>
    </w:p>
    <w:p w:rsidR="004F2C07" w:rsidRPr="006252ED" w:rsidRDefault="004F2C07" w:rsidP="00D64A50">
      <w:pPr>
        <w:pStyle w:val="Default"/>
        <w:spacing w:line="360" w:lineRule="auto"/>
        <w:jc w:val="both"/>
        <w:rPr>
          <w:rFonts w:ascii="Bookman Old Style" w:hAnsi="Bookman Old Style"/>
          <w:sz w:val="20"/>
          <w:szCs w:val="20"/>
        </w:rPr>
      </w:pPr>
      <w:r w:rsidRPr="006252ED">
        <w:rPr>
          <w:rFonts w:ascii="Bookman Old Style" w:hAnsi="Bookman Old Style"/>
          <w:b/>
          <w:bCs/>
          <w:sz w:val="20"/>
          <w:szCs w:val="20"/>
        </w:rPr>
        <w:t xml:space="preserve">MJESTO I VRIJEME ODRŽAVANJA TESTIRANJA </w:t>
      </w:r>
    </w:p>
    <w:p w:rsidR="004F2C07" w:rsidRDefault="004F2C07" w:rsidP="00D64A50">
      <w:pPr>
        <w:spacing w:line="360" w:lineRule="auto"/>
        <w:jc w:val="both"/>
        <w:rPr>
          <w:rFonts w:ascii="Bookman Old Style" w:hAnsi="Bookman Old Style"/>
          <w:sz w:val="20"/>
          <w:szCs w:val="20"/>
        </w:rPr>
      </w:pPr>
      <w:r w:rsidRPr="006252ED">
        <w:rPr>
          <w:rFonts w:ascii="Bookman Old Style" w:hAnsi="Bookman Old Style"/>
          <w:sz w:val="20"/>
          <w:szCs w:val="20"/>
        </w:rPr>
        <w:t>Mjesto i vrijeme održavanja testriranja biti će objavljeno na web stranici Općine Tovarnik</w:t>
      </w:r>
      <w:r>
        <w:rPr>
          <w:rFonts w:ascii="Bookman Old Style" w:hAnsi="Bookman Old Style"/>
          <w:sz w:val="20"/>
          <w:szCs w:val="20"/>
        </w:rPr>
        <w:t xml:space="preserve">           </w:t>
      </w:r>
      <w:r w:rsidRPr="006252ED">
        <w:rPr>
          <w:rFonts w:ascii="Bookman Old Style" w:hAnsi="Bookman Old Style"/>
          <w:sz w:val="20"/>
          <w:szCs w:val="20"/>
        </w:rPr>
        <w:t xml:space="preserve"> (</w:t>
      </w:r>
      <w:r w:rsidRPr="00D64A50">
        <w:rPr>
          <w:rFonts w:ascii="Bookman Old Style" w:hAnsi="Bookman Old Style"/>
          <w:sz w:val="20"/>
          <w:szCs w:val="20"/>
        </w:rPr>
        <w:t>www.opcina-tovarnik.com</w:t>
      </w:r>
      <w:r>
        <w:rPr>
          <w:rFonts w:ascii="Bookman Old Style" w:hAnsi="Bookman Old Style"/>
          <w:sz w:val="20"/>
          <w:szCs w:val="20"/>
        </w:rPr>
        <w:t xml:space="preserve"> </w:t>
      </w:r>
      <w:r w:rsidRPr="006252ED">
        <w:rPr>
          <w:rFonts w:ascii="Bookman Old Style" w:hAnsi="Bookman Old Style"/>
          <w:sz w:val="20"/>
          <w:szCs w:val="20"/>
        </w:rPr>
        <w:t>) i oglasnoj ploči Općine Tovarnik.</w:t>
      </w:r>
      <w:r>
        <w:rPr>
          <w:rFonts w:ascii="Bookman Old Style" w:hAnsi="Bookman Old Style"/>
          <w:sz w:val="20"/>
          <w:szCs w:val="20"/>
        </w:rPr>
        <w:tab/>
      </w:r>
    </w:p>
    <w:p w:rsidR="003B13A7" w:rsidRDefault="003B13A7" w:rsidP="00D64A50">
      <w:pPr>
        <w:spacing w:line="360" w:lineRule="auto"/>
        <w:jc w:val="both"/>
        <w:rPr>
          <w:rFonts w:ascii="Bookman Old Style" w:hAnsi="Bookman Old Style"/>
          <w:sz w:val="20"/>
          <w:szCs w:val="20"/>
          <w:lang w:val="de-DE"/>
        </w:rPr>
      </w:pPr>
    </w:p>
    <w:p w:rsidR="004F2C07" w:rsidRPr="006252ED" w:rsidRDefault="003B13A7" w:rsidP="00D64A50">
      <w:pPr>
        <w:spacing w:line="360" w:lineRule="auto"/>
        <w:jc w:val="right"/>
        <w:rPr>
          <w:rFonts w:ascii="Bookman Old Style" w:hAnsi="Bookman Old Style"/>
          <w:sz w:val="20"/>
          <w:szCs w:val="20"/>
          <w:lang w:val="de-DE"/>
        </w:rPr>
      </w:pPr>
      <w:r w:rsidRPr="006252ED">
        <w:rPr>
          <w:rFonts w:ascii="Bookman Old Style" w:hAnsi="Bookman Old Style"/>
          <w:sz w:val="20"/>
          <w:szCs w:val="20"/>
          <w:lang w:val="de-DE"/>
        </w:rPr>
        <w:t>PREDSJEDNIK POVJERENSTVA ZA PROVEDBU OGLASA</w:t>
      </w:r>
    </w:p>
    <w:p w:rsidR="00996F62" w:rsidRPr="004F2C07" w:rsidRDefault="004F2C07" w:rsidP="00D64A50">
      <w:pPr>
        <w:spacing w:line="360" w:lineRule="auto"/>
        <w:jc w:val="right"/>
        <w:rPr>
          <w:rFonts w:ascii="Bookman Old Style" w:hAnsi="Bookman Old Style"/>
          <w:sz w:val="20"/>
          <w:szCs w:val="20"/>
        </w:rPr>
      </w:pPr>
      <w:r w:rsidRPr="006252ED">
        <w:rPr>
          <w:rFonts w:ascii="Bookman Old Style" w:hAnsi="Bookman Old Style"/>
          <w:sz w:val="20"/>
          <w:szCs w:val="20"/>
          <w:lang w:val="de-DE"/>
        </w:rPr>
        <w:t xml:space="preserve">                                                                           </w:t>
      </w:r>
      <w:r w:rsidR="00C92CF9">
        <w:rPr>
          <w:rFonts w:ascii="Bookman Old Style" w:hAnsi="Bookman Old Style"/>
          <w:sz w:val="20"/>
          <w:szCs w:val="20"/>
        </w:rPr>
        <w:t>Mladen Markešić</w:t>
      </w:r>
    </w:p>
    <w:sectPr w:rsidR="00996F62" w:rsidRPr="004F2C07" w:rsidSect="00FB2BA0">
      <w:footerReference w:type="default" r:id="rId3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80" w:rsidRDefault="00745780">
      <w:pPr>
        <w:spacing w:after="0" w:line="240" w:lineRule="auto"/>
      </w:pPr>
      <w:r>
        <w:separator/>
      </w:r>
    </w:p>
  </w:endnote>
  <w:endnote w:type="continuationSeparator" w:id="0">
    <w:p w:rsidR="00745780" w:rsidRDefault="00745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tka Subheading">
    <w:panose1 w:val="02000505000000020004"/>
    <w:charset w:val="EE"/>
    <w:family w:val="auto"/>
    <w:pitch w:val="variable"/>
    <w:sig w:usb0="A00002EF" w:usb1="40002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A" w:rsidRDefault="00C432FC">
    <w:pPr>
      <w:pStyle w:val="Podnoje"/>
      <w:jc w:val="right"/>
    </w:pPr>
    <w:r>
      <w:fldChar w:fldCharType="begin"/>
    </w:r>
    <w:r w:rsidR="004F2C07">
      <w:instrText xml:space="preserve"> PAGE   \* MERGEFORMAT </w:instrText>
    </w:r>
    <w:r>
      <w:fldChar w:fldCharType="separate"/>
    </w:r>
    <w:r w:rsidR="00C024CF">
      <w:rPr>
        <w:noProof/>
      </w:rPr>
      <w:t>2</w:t>
    </w:r>
    <w:r>
      <w:fldChar w:fldCharType="end"/>
    </w:r>
  </w:p>
  <w:p w:rsidR="00CD04BA" w:rsidRDefault="0074578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80" w:rsidRDefault="00745780">
      <w:pPr>
        <w:spacing w:after="0" w:line="240" w:lineRule="auto"/>
      </w:pPr>
      <w:r>
        <w:separator/>
      </w:r>
    </w:p>
  </w:footnote>
  <w:footnote w:type="continuationSeparator" w:id="0">
    <w:p w:rsidR="00745780" w:rsidRDefault="00745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A763F"/>
    <w:multiLevelType w:val="hybridMultilevel"/>
    <w:tmpl w:val="2ED65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F2C07"/>
    <w:rsid w:val="000E114B"/>
    <w:rsid w:val="001328C8"/>
    <w:rsid w:val="0022464C"/>
    <w:rsid w:val="00262783"/>
    <w:rsid w:val="002A1FAC"/>
    <w:rsid w:val="002F419C"/>
    <w:rsid w:val="003B13A7"/>
    <w:rsid w:val="0041154D"/>
    <w:rsid w:val="00461D6D"/>
    <w:rsid w:val="004F2C07"/>
    <w:rsid w:val="00684BE2"/>
    <w:rsid w:val="0069429E"/>
    <w:rsid w:val="006A00D4"/>
    <w:rsid w:val="006A32E4"/>
    <w:rsid w:val="00745780"/>
    <w:rsid w:val="007560DA"/>
    <w:rsid w:val="007C6ABC"/>
    <w:rsid w:val="00821B09"/>
    <w:rsid w:val="00864DFF"/>
    <w:rsid w:val="00913690"/>
    <w:rsid w:val="009821D5"/>
    <w:rsid w:val="00995793"/>
    <w:rsid w:val="00996F62"/>
    <w:rsid w:val="00AC2A5D"/>
    <w:rsid w:val="00B72C08"/>
    <w:rsid w:val="00C024CF"/>
    <w:rsid w:val="00C1268E"/>
    <w:rsid w:val="00C12EAC"/>
    <w:rsid w:val="00C432FC"/>
    <w:rsid w:val="00C92CF9"/>
    <w:rsid w:val="00CA6EAF"/>
    <w:rsid w:val="00D64A50"/>
    <w:rsid w:val="00E9051B"/>
    <w:rsid w:val="00EE781D"/>
    <w:rsid w:val="00FB2B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07"/>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F2C07"/>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iperveza">
    <w:name w:val="Hyperlink"/>
    <w:uiPriority w:val="99"/>
    <w:unhideWhenUsed/>
    <w:rsid w:val="004F2C07"/>
    <w:rPr>
      <w:color w:val="0000FF"/>
      <w:u w:val="single"/>
    </w:rPr>
  </w:style>
  <w:style w:type="paragraph" w:styleId="Podnoje">
    <w:name w:val="footer"/>
    <w:basedOn w:val="Normal"/>
    <w:link w:val="PodnojeChar"/>
    <w:uiPriority w:val="99"/>
    <w:unhideWhenUsed/>
    <w:rsid w:val="004F2C07"/>
    <w:pPr>
      <w:tabs>
        <w:tab w:val="center" w:pos="4536"/>
        <w:tab w:val="right" w:pos="9072"/>
      </w:tabs>
    </w:pPr>
  </w:style>
  <w:style w:type="character" w:customStyle="1" w:styleId="PodnojeChar">
    <w:name w:val="Podnožje Char"/>
    <w:basedOn w:val="Zadanifontodlomka"/>
    <w:link w:val="Podnoje"/>
    <w:uiPriority w:val="99"/>
    <w:rsid w:val="004F2C07"/>
    <w:rPr>
      <w:rFonts w:ascii="Calibri" w:eastAsia="Calibri" w:hAnsi="Calibri" w:cs="Times New Roman"/>
      <w:lang w:val="en-US"/>
    </w:rPr>
  </w:style>
  <w:style w:type="paragraph" w:styleId="Tekstbalonia">
    <w:name w:val="Balloon Text"/>
    <w:basedOn w:val="Normal"/>
    <w:link w:val="TekstbaloniaChar"/>
    <w:uiPriority w:val="99"/>
    <w:semiHidden/>
    <w:unhideWhenUsed/>
    <w:rsid w:val="00CA6E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6EAF"/>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41367" TargetMode="External"/><Relationship Id="rId18" Type="http://schemas.openxmlformats.org/officeDocument/2006/relationships/hyperlink" Target="https://www.zakon.hr/cms.htm?id=264" TargetMode="External"/><Relationship Id="rId26" Type="http://schemas.openxmlformats.org/officeDocument/2006/relationships/hyperlink" Target="https://www.zakon.hr/cms.htm?id=40763" TargetMode="External"/><Relationship Id="rId3" Type="http://schemas.openxmlformats.org/officeDocument/2006/relationships/styles" Target="styles.xml"/><Relationship Id="rId21" Type="http://schemas.openxmlformats.org/officeDocument/2006/relationships/hyperlink" Target="https://www.zakon.hr/cms.htm?id=267" TargetMode="External"/><Relationship Id="rId7" Type="http://schemas.openxmlformats.org/officeDocument/2006/relationships/endnotes" Target="endnotes.xml"/><Relationship Id="rId12" Type="http://schemas.openxmlformats.org/officeDocument/2006/relationships/hyperlink" Target="https://www.zakon.hr/cms.htm?id=31615" TargetMode="External"/><Relationship Id="rId17" Type="http://schemas.openxmlformats.org/officeDocument/2006/relationships/hyperlink" Target="https://www.zakon.hr/cms.htm?id=263" TargetMode="External"/><Relationship Id="rId25" Type="http://schemas.openxmlformats.org/officeDocument/2006/relationships/hyperlink" Target="https://www.zakon.hr/cms.htm?id=26157" TargetMode="External"/><Relationship Id="rId2" Type="http://schemas.openxmlformats.org/officeDocument/2006/relationships/numbering" Target="numbering.xml"/><Relationship Id="rId16" Type="http://schemas.openxmlformats.org/officeDocument/2006/relationships/hyperlink" Target="https://www.zakon.hr/cms.htm?id=262" TargetMode="External"/><Relationship Id="rId20" Type="http://schemas.openxmlformats.org/officeDocument/2006/relationships/hyperlink" Target="https://www.zakon.hr/cms.htm?id=266" TargetMode="External"/><Relationship Id="rId29" Type="http://schemas.openxmlformats.org/officeDocument/2006/relationships/hyperlink" Target="https://www.zakon.hr/cms.htm?id=40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31611" TargetMode="External"/><Relationship Id="rId24" Type="http://schemas.openxmlformats.org/officeDocument/2006/relationships/hyperlink" Target="https://www.zakon.hr/cms.htm?id=157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261" TargetMode="External"/><Relationship Id="rId23" Type="http://schemas.openxmlformats.org/officeDocument/2006/relationships/hyperlink" Target="https://www.zakon.hr/cms.htm?id=285" TargetMode="External"/><Relationship Id="rId28" Type="http://schemas.openxmlformats.org/officeDocument/2006/relationships/hyperlink" Target="https://www.zakon.hr/cms.htm?id=35909" TargetMode="External"/><Relationship Id="rId10" Type="http://schemas.openxmlformats.org/officeDocument/2006/relationships/hyperlink" Target="https://www.zakon.hr/cms.htm?id=31613" TargetMode="External"/><Relationship Id="rId19" Type="http://schemas.openxmlformats.org/officeDocument/2006/relationships/hyperlink" Target="https://www.zakon.hr/cms.htm?id=26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akon.hr/cms.htm?id=260" TargetMode="External"/><Relationship Id="rId22" Type="http://schemas.openxmlformats.org/officeDocument/2006/relationships/hyperlink" Target="https://www.zakon.hr/cms.htm?id=268" TargetMode="External"/><Relationship Id="rId27" Type="http://schemas.openxmlformats.org/officeDocument/2006/relationships/hyperlink" Target="https://www.zakon.hr/cms.htm?id=35911" TargetMode="External"/><Relationship Id="rId30"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6D1A-9666-47E1-9432-ED3F312D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4</cp:revision>
  <cp:lastPrinted>2020-07-24T06:03:00Z</cp:lastPrinted>
  <dcterms:created xsi:type="dcterms:W3CDTF">2020-07-24T08:46:00Z</dcterms:created>
  <dcterms:modified xsi:type="dcterms:W3CDTF">2020-07-24T12:47:00Z</dcterms:modified>
</cp:coreProperties>
</file>