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B4" w:rsidRPr="004B5BB4" w:rsidRDefault="004B5BB4" w:rsidP="004B5BB4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4B5BB4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2BFA44F" wp14:editId="5D0F364D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BB4" w:rsidRPr="004B5BB4" w:rsidRDefault="004B5BB4" w:rsidP="004B5BB4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4B5BB4">
        <w:rPr>
          <w:rFonts w:ascii="Book Antiqua" w:eastAsia="Calibri" w:hAnsi="Book Antiqua" w:cstheme="minorHAnsi"/>
          <w:sz w:val="24"/>
          <w:szCs w:val="24"/>
        </w:rPr>
        <w:t xml:space="preserve">REPUBLIKA HRVATSKA </w:t>
      </w:r>
    </w:p>
    <w:p w:rsidR="004B5BB4" w:rsidRPr="004B5BB4" w:rsidRDefault="004B5BB4" w:rsidP="004B5BB4">
      <w:pPr>
        <w:spacing w:after="0" w:line="240" w:lineRule="auto"/>
        <w:rPr>
          <w:rFonts w:ascii="Book Antiqua" w:eastAsia="Calibri" w:hAnsi="Book Antiqua" w:cstheme="minorHAnsi"/>
          <w:sz w:val="24"/>
          <w:szCs w:val="24"/>
        </w:rPr>
      </w:pPr>
      <w:r w:rsidRPr="004B5BB4">
        <w:rPr>
          <w:rFonts w:ascii="Book Antiqua" w:eastAsia="Calibri" w:hAnsi="Book Antiqua" w:cstheme="minorHAnsi"/>
          <w:sz w:val="24"/>
          <w:szCs w:val="24"/>
        </w:rPr>
        <w:t>VUKOVARSKO SRIJEMSKA ŽUPANIJA</w:t>
      </w:r>
    </w:p>
    <w:p w:rsidR="004B5BB4" w:rsidRPr="004B5BB4" w:rsidRDefault="004B5BB4" w:rsidP="004B5BB4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  <w:r w:rsidRPr="004B5BB4">
        <w:rPr>
          <w:rFonts w:ascii="Book Antiqua" w:eastAsia="Calibri" w:hAnsi="Book Antiqua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BA30C61" wp14:editId="291EA800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BB4">
        <w:rPr>
          <w:rFonts w:ascii="Book Antiqua" w:eastAsia="Calibri" w:hAnsi="Book Antiqua" w:cstheme="minorHAnsi"/>
          <w:sz w:val="24"/>
          <w:szCs w:val="24"/>
        </w:rPr>
        <w:t xml:space="preserve"> </w:t>
      </w:r>
      <w:r w:rsidRPr="004B5BB4">
        <w:rPr>
          <w:rFonts w:ascii="Book Antiqua" w:eastAsia="Calibri" w:hAnsi="Book Antiqua" w:cstheme="minorHAnsi"/>
          <w:b/>
          <w:sz w:val="24"/>
          <w:szCs w:val="24"/>
        </w:rPr>
        <w:t>OPĆINA TOVARNIK</w:t>
      </w:r>
    </w:p>
    <w:p w:rsidR="004B5BB4" w:rsidRPr="004B5BB4" w:rsidRDefault="004B5BB4" w:rsidP="004B5BB4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  <w:r w:rsidRPr="004B5BB4">
        <w:rPr>
          <w:rFonts w:ascii="Book Antiqua" w:eastAsia="Calibri" w:hAnsi="Book Antiqua" w:cstheme="minorHAnsi"/>
          <w:b/>
          <w:sz w:val="24"/>
          <w:szCs w:val="24"/>
        </w:rPr>
        <w:t xml:space="preserve"> JEDINSTVENI UPRAVNI ODJEL </w:t>
      </w:r>
    </w:p>
    <w:p w:rsidR="004B5BB4" w:rsidRPr="004B5BB4" w:rsidRDefault="004B5BB4" w:rsidP="004B5BB4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</w:p>
    <w:p w:rsidR="004B5BB4" w:rsidRPr="004B5BB4" w:rsidRDefault="004B5BB4" w:rsidP="004B5BB4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4B5BB4">
        <w:rPr>
          <w:rFonts w:ascii="Book Antiqua" w:eastAsia="Calibri" w:hAnsi="Book Antiqua" w:cstheme="minorHAnsi"/>
          <w:sz w:val="24"/>
          <w:szCs w:val="24"/>
        </w:rPr>
        <w:t>KLASA:  112-01/20 - 04/</w:t>
      </w:r>
      <w:r>
        <w:rPr>
          <w:rFonts w:ascii="Book Antiqua" w:eastAsia="Calibri" w:hAnsi="Book Antiqua" w:cstheme="minorHAnsi"/>
          <w:sz w:val="24"/>
          <w:szCs w:val="24"/>
        </w:rPr>
        <w:t>08</w:t>
      </w:r>
    </w:p>
    <w:p w:rsidR="004B5BB4" w:rsidRPr="004B5BB4" w:rsidRDefault="004B5BB4" w:rsidP="004B5BB4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4B5BB4">
        <w:rPr>
          <w:rFonts w:ascii="Book Antiqua" w:eastAsia="Calibri" w:hAnsi="Book Antiqua" w:cstheme="minorHAnsi"/>
          <w:sz w:val="24"/>
          <w:szCs w:val="24"/>
        </w:rPr>
        <w:t>URBROJ: 2188/12-01/01-20-2</w:t>
      </w:r>
    </w:p>
    <w:p w:rsidR="004B5BB4" w:rsidRPr="004B5BB4" w:rsidRDefault="004B5BB4" w:rsidP="004B5BB4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>
        <w:rPr>
          <w:rFonts w:ascii="Book Antiqua" w:eastAsia="Calibri" w:hAnsi="Book Antiqua" w:cstheme="minorHAnsi"/>
          <w:sz w:val="24"/>
          <w:szCs w:val="24"/>
        </w:rPr>
        <w:t>Tovarnik, 4.6</w:t>
      </w:r>
      <w:r w:rsidRPr="004B5BB4">
        <w:rPr>
          <w:rFonts w:ascii="Book Antiqua" w:eastAsia="Calibri" w:hAnsi="Book Antiqua" w:cstheme="minorHAnsi"/>
          <w:sz w:val="24"/>
          <w:szCs w:val="24"/>
        </w:rPr>
        <w:t xml:space="preserve">.2020. 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Na temelju članka 19. i članka 29. Zakona o službenicima i namještenicima u lokalnoj i područnoj (regionalnoj) samoupravi (NN broj 86/08, 61/11 i 4/18), pročelnica  Jedinstvenog upravnog odjela Općine Tovarnik  objavljuje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theme="minorHAnsi"/>
          <w:b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b/>
          <w:sz w:val="24"/>
          <w:szCs w:val="24"/>
          <w:lang w:eastAsia="hr-HR"/>
        </w:rPr>
        <w:t>OGLAS ZA PRIJAM U RADNI ODNOS NA ODREĐENO VRIJEME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theme="minorHAnsi"/>
          <w:b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b/>
          <w:sz w:val="24"/>
          <w:szCs w:val="24"/>
          <w:lang w:eastAsia="hr-HR"/>
        </w:rPr>
        <w:t>zbog povećanog obima poslova na održavanju javnih površina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U  Jedinstveni upravni odjel,  na radno mjesto :</w:t>
      </w:r>
      <w:bookmarkStart w:id="0" w:name="_GoBack"/>
      <w:bookmarkEnd w:id="0"/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FF0000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     1.  </w:t>
      </w:r>
      <w:r w:rsidRPr="004B5BB4">
        <w:rPr>
          <w:rFonts w:ascii="Book Antiqua" w:eastAsia="Times New Roman" w:hAnsi="Book Antiqua" w:cstheme="minorHAnsi"/>
          <w:b/>
          <w:bCs/>
          <w:sz w:val="24"/>
          <w:szCs w:val="24"/>
          <w:lang w:eastAsia="hr-HR"/>
        </w:rPr>
        <w:t xml:space="preserve">KOMUNALNI DJELATNIK </w:t>
      </w: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–</w:t>
      </w:r>
      <w:r>
        <w:rPr>
          <w:rFonts w:ascii="Book Antiqua" w:eastAsia="Times New Roman" w:hAnsi="Book Antiqua" w:cstheme="minorHAnsi"/>
          <w:b/>
          <w:sz w:val="24"/>
          <w:szCs w:val="24"/>
          <w:lang w:eastAsia="hr-HR"/>
        </w:rPr>
        <w:t xml:space="preserve"> 2</w:t>
      </w:r>
      <w:r w:rsidRPr="004B5BB4">
        <w:rPr>
          <w:rFonts w:ascii="Book Antiqua" w:eastAsia="Times New Roman" w:hAnsi="Book Antiqua" w:cstheme="minorHAnsi"/>
          <w:b/>
          <w:sz w:val="24"/>
          <w:szCs w:val="24"/>
          <w:lang w:eastAsia="hr-HR"/>
        </w:rPr>
        <w:t xml:space="preserve">  izvršitelja</w:t>
      </w: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   ( m/ž )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Kandidati moraju ispunjavati opće uvjete za prijam u službu, propisane u članku 12. Zakona o službenicima i namještenicima u lokalnoj i područnoj (regionalnoj) samoupravi (Narodne novine  86/08, 61/11 i 4/18)  a to su punoljetnost, hrvatsko državljanstvo te zdravstvena sposobnost za obavljanje poslova radnog mjesta na koje se osoba prima, te sljedeće posebne uvjete:     </w:t>
      </w:r>
    </w:p>
    <w:p w:rsidR="004B5BB4" w:rsidRPr="004B5BB4" w:rsidRDefault="004B5BB4" w:rsidP="004B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osnovna škola,</w:t>
      </w:r>
    </w:p>
    <w:p w:rsidR="004B5BB4" w:rsidRPr="004B5BB4" w:rsidRDefault="004B5BB4" w:rsidP="004B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osposobljenost za rad na siguran način ( obavlja se odmah po rasporedu na radno mjesto, na trošak Općine Tovarnik )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U službu ne može biti primljena osoba za čiji prijam postoje zapreke iz članka 15. i članka 16. Zakona o službenicima i namještenicima u lokalnoj i područnoj (regionalnoj) samoupravi ( Narodne novine broj 86/08, 61/11 i 4/18).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Uz potpisanu prijavu kandidati su dužni priložiti:</w:t>
      </w:r>
    </w:p>
    <w:p w:rsidR="004B5BB4" w:rsidRPr="004B5BB4" w:rsidRDefault="004B5BB4" w:rsidP="004B5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životopis,</w:t>
      </w:r>
    </w:p>
    <w:p w:rsidR="004B5BB4" w:rsidRPr="004B5BB4" w:rsidRDefault="004B5BB4" w:rsidP="004B5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dokaz o hrvatskom državljanstvu, ( preslika osobne iskaznice ili domovnice ) </w:t>
      </w:r>
    </w:p>
    <w:p w:rsidR="004B5BB4" w:rsidRPr="004B5BB4" w:rsidRDefault="004B5BB4" w:rsidP="004B5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dokaz o stručnoj spremi ( preslika svjedodžbe ) </w:t>
      </w:r>
    </w:p>
    <w:p w:rsidR="004B5BB4" w:rsidRPr="004B5BB4" w:rsidRDefault="004B5BB4" w:rsidP="004B5B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uvjerenje nadležnog suda (ne starije od 3 mjeseci od dana objavljivanja oglasa )  da se protiv podnositelja prijave ne vodi kazneni postupak te da protiv njega nije izrečena pravomoćna osuđujuća presuda.</w:t>
      </w:r>
    </w:p>
    <w:p w:rsidR="004B5BB4" w:rsidRPr="004B5BB4" w:rsidRDefault="004B5BB4" w:rsidP="004B5B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lastRenderedPageBreak/>
        <w:t xml:space="preserve"> vlastoručno potpisanu izjavu kandidata da za prijem u službu ne postoje zapreke iz članaka 15. i 16. Zakona o službenicima i namještenicima u lokalnoj i područnoj (regionalnoj) samoupravi,</w:t>
      </w:r>
    </w:p>
    <w:p w:rsidR="004B5BB4" w:rsidRPr="004B5BB4" w:rsidRDefault="004B5BB4" w:rsidP="004B5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preslika e radne knjižice  Hrvatskog zavoda za mirovinsko osiguranje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Trajanje službe – </w:t>
      </w:r>
      <w:r>
        <w:rPr>
          <w:rFonts w:ascii="Book Antiqua" w:eastAsia="Times New Roman" w:hAnsi="Book Antiqua" w:cstheme="minorHAnsi"/>
          <w:sz w:val="24"/>
          <w:szCs w:val="24"/>
          <w:lang w:eastAsia="hr-HR"/>
        </w:rPr>
        <w:t>četiri mjeseca</w:t>
      </w: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Služba na određeno vrijeme, radi obavljanja posla čiji se opseg privremeno povećao, ne može postati služba na neodređeno vrijeme.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Isprave koje se prilažu u neovjerenoj preslici potrebno je prije donošenje rješenja o rasporedu na radno mjesto  predočiti u izvorniku.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Izabrani kandidat dužan je dostaviti uvjerenje o zdravstvenoj sposobnost prije donošenja rješenja o rasporedu na radno mjesto.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Kandidat koji ostvaruje pravo prednosti pri zapošljavanju prema posebnim propisima dužan je u prijavi na oglas pozvati se na to pravo i ima prednost u odnosu na ostale kandidate samo pod jednakim uvjetima.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Kandidat koji može ostvariti pravo prednosti kod prijma u službu sukladno čl. 101. Zakona o hrvatskim braniteljima iz Domovinskog rata i članovima njihovih obitelji (NN 121/2017), čl. 48 F Zakona o zaštiti vojnih i civilnih invalida rata ( NN 33/92, 77/92, 27/93, 2/94, 108/95, 108/96, 103/03 i 148/13) i čl. 9. Zakona o profesionalnoj rehabilitaciji i zapošljavanju osoba s invaliditetom (NN 157/13, 154/14 i 39/18), dužan se pozvati na to pravo te ima prednost u odnosu na ostale kandidate samo pod jednakim uvjetima. A kandidat koji se poziva na to pravo, dužan je dostaviti dokumentaciju sukladno čl. 103. Zakona o hrvatskim braniteljima iz Domovinskog rata i članovima njihovih obitelji (NN 121/2017). Više o prednosti zapošljavanja i potrebnim dokazima na stranicama Ministarstva branitelja, tj. na sljedećim linkovima: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hyperlink r:id="rId7" w:history="1">
        <w:r w:rsidRPr="004B5BB4">
          <w:rPr>
            <w:rFonts w:ascii="Book Antiqua" w:eastAsia="Times New Roman" w:hAnsi="Book Antiqua" w:cstheme="minorHAnsi"/>
            <w:color w:val="0000FF"/>
            <w:sz w:val="24"/>
            <w:szCs w:val="24"/>
            <w:u w:val="single"/>
            <w:lang w:eastAsia="hr-HR"/>
          </w:rPr>
          <w:t>https://uprava.gov.hr/o-ministarstvu/ustrojstvo/3-uprava-za-sluzbenicki-sustav-1078/zaposljavanje/prednost-pri-zaposljavanju/738</w:t>
        </w:r>
      </w:hyperlink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hyperlink r:id="rId8" w:history="1">
        <w:r w:rsidRPr="004B5BB4">
          <w:rPr>
            <w:rFonts w:ascii="Book Antiqua" w:eastAsia="Times New Roman" w:hAnsi="Book Antiqua" w:cstheme="minorHAnsi"/>
            <w:color w:val="0000FF"/>
            <w:sz w:val="24"/>
            <w:szCs w:val="24"/>
            <w:u w:val="single"/>
            <w:lang w:eastAsia="hr-HR"/>
          </w:rPr>
          <w:t>https://gov.hr/UserDocsImages/Moja%20uprava/Popis%20dokaza%20za%20ostvarivanje%20prava%20prednosti%20pri%20zapo%C5%A1ljavanju.pdf</w:t>
        </w:r>
      </w:hyperlink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lastRenderedPageBreak/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Opis poslova i podaci o plaći radnog mjesta biti će objavljeni na web stranici Općine Tovarnik </w:t>
      </w:r>
      <w:hyperlink r:id="rId9" w:history="1">
        <w:r w:rsidRPr="004B5BB4">
          <w:rPr>
            <w:rFonts w:ascii="Book Antiqua" w:eastAsia="Times New Roman" w:hAnsi="Book Antiqua" w:cstheme="minorHAnsi"/>
            <w:color w:val="0000FF"/>
            <w:sz w:val="24"/>
            <w:szCs w:val="24"/>
            <w:u w:val="single"/>
            <w:lang w:eastAsia="hr-HR"/>
          </w:rPr>
          <w:t>www.opcina-tovarnik.hr</w:t>
        </w:r>
      </w:hyperlink>
    </w:p>
    <w:p w:rsidR="004B5BB4" w:rsidRPr="004B5BB4" w:rsidRDefault="004B5BB4" w:rsidP="004B5BB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4B5BB4">
          <w:rPr>
            <w:rFonts w:ascii="Book Antiqua" w:eastAsia="Times New Roman" w:hAnsi="Book Antiqua" w:cstheme="minorHAnsi"/>
            <w:color w:val="0000FF"/>
            <w:sz w:val="24"/>
            <w:szCs w:val="24"/>
            <w:u w:val="single"/>
            <w:lang w:eastAsia="hr-HR"/>
          </w:rPr>
          <w:t>www.opcina-tovarnik.hr</w:t>
        </w:r>
      </w:hyperlink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  i na oglasnoj ploči Općine Tovarnika najkasnije 5 dana prije održavanja prethodne provjere .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b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Pisane prijave podnose se na adresu : OPĆINA TOVARNIK, A. G. MATOŠA 2, 32249  Tovarnik  , sa naznakom : „Za oglas komunalni djelatnik- ne otvaraj“  u </w:t>
      </w:r>
      <w:r w:rsidRPr="004B5BB4">
        <w:rPr>
          <w:rFonts w:ascii="Book Antiqua" w:eastAsia="Times New Roman" w:hAnsi="Book Antiqua" w:cstheme="minorHAnsi"/>
          <w:b/>
          <w:sz w:val="24"/>
          <w:szCs w:val="24"/>
          <w:lang w:eastAsia="hr-HR"/>
        </w:rPr>
        <w:t>roku 8 dana od dana objave oglasa na oglasnim stranicama HZZ-a.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Kandidati će biti obaviješteni o rezultatima u zakonskom roku.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>Općina Tovarnik  zadržava pravo poništenja oglasa bez posebnog objašnjenja.</w:t>
      </w:r>
    </w:p>
    <w:p w:rsidR="004B5BB4" w:rsidRPr="004B5BB4" w:rsidRDefault="004B5BB4" w:rsidP="004B5BB4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sz w:val="24"/>
          <w:szCs w:val="24"/>
          <w:lang w:eastAsia="hr-HR"/>
        </w:rPr>
      </w:pPr>
    </w:p>
    <w:p w:rsidR="004B5BB4" w:rsidRPr="004B5BB4" w:rsidRDefault="004B5BB4" w:rsidP="004B5BB4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PROČELNICA JEDINSTVENOG UPRAVNOG ODJELA </w:t>
      </w:r>
    </w:p>
    <w:p w:rsidR="004B5BB4" w:rsidRPr="004B5BB4" w:rsidRDefault="004B5BB4" w:rsidP="004B5BB4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theme="minorHAnsi"/>
          <w:sz w:val="24"/>
          <w:szCs w:val="24"/>
          <w:lang w:eastAsia="hr-HR"/>
        </w:rPr>
      </w:pPr>
      <w:r w:rsidRPr="004B5BB4">
        <w:rPr>
          <w:rFonts w:ascii="Book Antiqua" w:eastAsia="Times New Roman" w:hAnsi="Book Antiqua" w:cstheme="minorHAnsi"/>
          <w:sz w:val="24"/>
          <w:szCs w:val="24"/>
          <w:lang w:eastAsia="hr-HR"/>
        </w:rPr>
        <w:t xml:space="preserve">                                                     Elizabeta Širić, dipl.iur. </w:t>
      </w:r>
    </w:p>
    <w:p w:rsidR="004B5BB4" w:rsidRPr="004B5BB4" w:rsidRDefault="004B5BB4" w:rsidP="004B5BB4">
      <w:pPr>
        <w:spacing w:after="200" w:line="276" w:lineRule="auto"/>
        <w:rPr>
          <w:rFonts w:ascii="Book Antiqua" w:eastAsia="Calibri" w:hAnsi="Book Antiqua" w:cstheme="minorHAnsi"/>
          <w:sz w:val="24"/>
          <w:szCs w:val="24"/>
        </w:rPr>
      </w:pPr>
    </w:p>
    <w:p w:rsidR="004B5BB4" w:rsidRPr="004B5BB4" w:rsidRDefault="004B5BB4" w:rsidP="004B5BB4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</w:p>
    <w:p w:rsidR="0040690F" w:rsidRDefault="0040690F"/>
    <w:sectPr w:rsidR="0040690F" w:rsidSect="009750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A7" w:rsidRDefault="004B5B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013A7" w:rsidRDefault="004B5BB4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B4"/>
    <w:rsid w:val="0040690F"/>
    <w:rsid w:val="004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B7B3-F65F-4287-8829-8DAC20A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B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UserDocsImages/Moja%20uprava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prava.gov.hr/o-ministarstvu/ustrojstvo/3-uprava-za-sluzbenicki-sustav-1078/zaposljavanje/prednost-pri-zaposljavanju/7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2020-06-04T06:11:00Z</dcterms:created>
  <dcterms:modified xsi:type="dcterms:W3CDTF">2020-06-04T06:17:00Z</dcterms:modified>
</cp:coreProperties>
</file>