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B0" w:rsidRDefault="00735806">
      <w:pPr>
        <w:pStyle w:val="Tijeloteksta"/>
        <w:spacing w:before="80"/>
        <w:ind w:left="25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OPĆINA TOVARNIK</w:t>
      </w:r>
    </w:p>
    <w:p w:rsidR="00D100B0" w:rsidRDefault="00735806">
      <w:pPr>
        <w:pStyle w:val="Tijeloteksta"/>
        <w:spacing w:before="7" w:line="247" w:lineRule="auto"/>
        <w:ind w:left="258" w:right="7751"/>
        <w:rPr>
          <w:rFonts w:ascii="Times New Roman" w:hAnsi="Times New Roman"/>
        </w:rPr>
      </w:pPr>
      <w:r>
        <w:rPr>
          <w:rFonts w:ascii="Times New Roman" w:hAnsi="Times New Roman"/>
        </w:rPr>
        <w:t>A.G. MATOŠA 2, 32249 TOVARNIK OIB 38906942564</w:t>
      </w:r>
    </w:p>
    <w:p w:rsidR="00D100B0" w:rsidRDefault="00735806">
      <w:pPr>
        <w:pStyle w:val="Tijeloteksta"/>
        <w:spacing w:before="152" w:line="249" w:lineRule="auto"/>
        <w:ind w:left="3925" w:right="2232" w:hanging="706"/>
      </w:pPr>
      <w:r>
        <w:t>GODIŠNJI IZVJEŠTAJ O IZVRŠENJU PRORAČUNA OPĆINE TOVARNIK ZA 2019. GODINU</w:t>
      </w:r>
    </w:p>
    <w:p w:rsidR="00D100B0" w:rsidRDefault="003B7731">
      <w:pPr>
        <w:tabs>
          <w:tab w:val="left" w:pos="11477"/>
        </w:tabs>
        <w:spacing w:before="130"/>
        <w:ind w:left="198"/>
        <w:rPr>
          <w:sz w:val="2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377825</wp:posOffset>
                </wp:positionV>
                <wp:extent cx="73221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2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231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29.75pt" to="590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jOHgIAAEI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" strokeweight="1pt">
                <w10:wrap anchorx="page"/>
              </v:line>
            </w:pict>
          </mc:Fallback>
        </mc:AlternateContent>
      </w:r>
      <w:r w:rsidR="00735806">
        <w:rPr>
          <w:b/>
          <w:sz w:val="26"/>
          <w:shd w:val="clear" w:color="auto" w:fill="C0C0C0"/>
        </w:rPr>
        <w:t>IZVRŠENJE PO ORGANIZACIJSKOJ</w:t>
      </w:r>
      <w:r w:rsidR="00735806">
        <w:rPr>
          <w:b/>
          <w:spacing w:val="-9"/>
          <w:sz w:val="26"/>
          <w:shd w:val="clear" w:color="auto" w:fill="C0C0C0"/>
        </w:rPr>
        <w:t xml:space="preserve"> </w:t>
      </w:r>
      <w:r w:rsidR="00735806">
        <w:rPr>
          <w:b/>
          <w:sz w:val="26"/>
          <w:shd w:val="clear" w:color="auto" w:fill="C0C0C0"/>
        </w:rPr>
        <w:t>KLASIFKACIJI</w:t>
      </w:r>
      <w:r w:rsidR="00735806">
        <w:rPr>
          <w:sz w:val="26"/>
          <w:shd w:val="clear" w:color="auto" w:fill="C0C0C0"/>
        </w:rPr>
        <w:tab/>
      </w:r>
    </w:p>
    <w:p w:rsidR="00D100B0" w:rsidRDefault="00D100B0">
      <w:pPr>
        <w:rPr>
          <w:sz w:val="20"/>
        </w:rPr>
      </w:pPr>
    </w:p>
    <w:p w:rsidR="00D100B0" w:rsidRDefault="00D100B0">
      <w:pPr>
        <w:rPr>
          <w:sz w:val="20"/>
        </w:rPr>
        <w:sectPr w:rsidR="00D100B0">
          <w:type w:val="continuous"/>
          <w:pgSz w:w="11900" w:h="16820"/>
          <w:pgMar w:top="340" w:right="140" w:bottom="280" w:left="180" w:header="720" w:footer="720" w:gutter="0"/>
          <w:cols w:space="720"/>
        </w:sectPr>
      </w:pPr>
    </w:p>
    <w:p w:rsidR="00D100B0" w:rsidRDefault="00D100B0">
      <w:pPr>
        <w:spacing w:before="4"/>
        <w:rPr>
          <w:sz w:val="18"/>
        </w:rPr>
      </w:pPr>
    </w:p>
    <w:p w:rsidR="00D100B0" w:rsidRDefault="00735806">
      <w:pPr>
        <w:ind w:left="769"/>
        <w:rPr>
          <w:rFonts w:ascii="Arial" w:hAnsi="Arial"/>
          <w:sz w:val="20"/>
        </w:rPr>
      </w:pPr>
      <w:r>
        <w:rPr>
          <w:rFonts w:ascii="Arial" w:hAnsi="Arial"/>
          <w:sz w:val="20"/>
        </w:rPr>
        <w:t>BROJČANA OZNAKA I NAZIV</w:t>
      </w:r>
    </w:p>
    <w:p w:rsidR="00D100B0" w:rsidRDefault="00735806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D100B0" w:rsidRDefault="00735806">
      <w:pPr>
        <w:ind w:left="768"/>
        <w:rPr>
          <w:rFonts w:ascii="Arial"/>
          <w:sz w:val="20"/>
        </w:rPr>
      </w:pPr>
      <w:r>
        <w:rPr>
          <w:rFonts w:ascii="Arial"/>
          <w:sz w:val="20"/>
        </w:rPr>
        <w:t>IZVORNI</w:t>
      </w:r>
    </w:p>
    <w:p w:rsidR="00D100B0" w:rsidRDefault="00735806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D100B0" w:rsidRDefault="00735806">
      <w:pPr>
        <w:ind w:left="367"/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IZVRŠENJE</w:t>
      </w:r>
    </w:p>
    <w:p w:rsidR="00D100B0" w:rsidRDefault="00735806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D100B0" w:rsidRDefault="00735806">
      <w:pPr>
        <w:ind w:left="374"/>
        <w:rPr>
          <w:rFonts w:ascii="Arial"/>
          <w:sz w:val="20"/>
        </w:rPr>
      </w:pPr>
      <w:r>
        <w:rPr>
          <w:rFonts w:ascii="Arial"/>
          <w:sz w:val="20"/>
        </w:rPr>
        <w:t>INDEKS</w:t>
      </w:r>
    </w:p>
    <w:p w:rsidR="00D100B0" w:rsidRDefault="00D100B0">
      <w:pPr>
        <w:rPr>
          <w:rFonts w:ascii="Arial"/>
          <w:sz w:val="20"/>
        </w:rPr>
        <w:sectPr w:rsidR="00D100B0">
          <w:type w:val="continuous"/>
          <w:pgSz w:w="11900" w:h="16820"/>
          <w:pgMar w:top="340" w:right="140" w:bottom="280" w:left="180" w:header="720" w:footer="720" w:gutter="0"/>
          <w:cols w:num="4" w:space="720" w:equalWidth="0">
            <w:col w:w="3510" w:space="2698"/>
            <w:col w:w="1581" w:space="40"/>
            <w:col w:w="2258" w:space="39"/>
            <w:col w:w="1454"/>
          </w:cols>
        </w:sectPr>
      </w:pPr>
    </w:p>
    <w:p w:rsidR="00D100B0" w:rsidRDefault="003B7731">
      <w:pPr>
        <w:spacing w:line="228" w:lineRule="exact"/>
        <w:jc w:val="right"/>
        <w:rPr>
          <w:rFonts w:ascii="Arial"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203200</wp:posOffset>
                </wp:positionV>
                <wp:extent cx="7305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291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16pt" to="589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q7HQIAAEI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" strokeweight="1pt">
                <w10:wrap anchorx="page"/>
              </v:line>
            </w:pict>
          </mc:Fallback>
        </mc:AlternateContent>
      </w:r>
      <w:r w:rsidR="00735806">
        <w:rPr>
          <w:rFonts w:ascii="Arial"/>
          <w:sz w:val="20"/>
        </w:rPr>
        <w:t>PLAN</w:t>
      </w:r>
    </w:p>
    <w:p w:rsidR="00D100B0" w:rsidRDefault="00735806">
      <w:pPr>
        <w:spacing w:line="228" w:lineRule="exact"/>
        <w:ind w:left="577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PLAN</w:t>
      </w:r>
    </w:p>
    <w:p w:rsidR="00D100B0" w:rsidRDefault="00735806">
      <w:pPr>
        <w:spacing w:line="228" w:lineRule="exact"/>
        <w:ind w:left="133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I-XII. 2019.</w:t>
      </w:r>
    </w:p>
    <w:p w:rsidR="00D100B0" w:rsidRDefault="00735806">
      <w:pPr>
        <w:spacing w:line="228" w:lineRule="exact"/>
        <w:ind w:left="432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3/2*100</w:t>
      </w:r>
    </w:p>
    <w:p w:rsidR="00D100B0" w:rsidRDefault="00D100B0">
      <w:pPr>
        <w:spacing w:line="228" w:lineRule="exact"/>
        <w:rPr>
          <w:rFonts w:ascii="Arial"/>
          <w:sz w:val="20"/>
        </w:rPr>
        <w:sectPr w:rsidR="00D100B0">
          <w:type w:val="continuous"/>
          <w:pgSz w:w="11900" w:h="16820"/>
          <w:pgMar w:top="340" w:right="140" w:bottom="280" w:left="180" w:header="720" w:footer="720" w:gutter="0"/>
          <w:cols w:num="4" w:space="720" w:equalWidth="0">
            <w:col w:w="7790" w:space="40"/>
            <w:col w:w="1100" w:space="39"/>
            <w:col w:w="1113" w:space="40"/>
            <w:col w:w="1458"/>
          </w:cols>
        </w:sectPr>
      </w:pPr>
    </w:p>
    <w:p w:rsidR="00D100B0" w:rsidRDefault="003B7731">
      <w:pPr>
        <w:tabs>
          <w:tab w:val="left" w:pos="7544"/>
          <w:tab w:val="left" w:pos="9809"/>
          <w:tab w:val="left" w:pos="11024"/>
        </w:tabs>
        <w:spacing w:before="147"/>
        <w:ind w:left="2175"/>
        <w:rPr>
          <w:rFonts w:ascii="Arial"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287020</wp:posOffset>
                </wp:positionV>
                <wp:extent cx="7296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EB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22.6pt" to="588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GCHA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="00735806">
        <w:rPr>
          <w:rFonts w:ascii="Arial"/>
          <w:sz w:val="20"/>
        </w:rPr>
        <w:t>1</w:t>
      </w:r>
      <w:r w:rsidR="00735806">
        <w:rPr>
          <w:sz w:val="20"/>
        </w:rPr>
        <w:tab/>
      </w:r>
      <w:r w:rsidR="00735806">
        <w:rPr>
          <w:rFonts w:ascii="Arial"/>
          <w:position w:val="1"/>
          <w:sz w:val="20"/>
        </w:rPr>
        <w:t>2</w:t>
      </w:r>
      <w:r w:rsidR="00735806">
        <w:rPr>
          <w:position w:val="1"/>
          <w:sz w:val="20"/>
        </w:rPr>
        <w:tab/>
      </w:r>
      <w:r w:rsidR="00735806">
        <w:rPr>
          <w:rFonts w:ascii="Arial"/>
          <w:position w:val="1"/>
          <w:sz w:val="20"/>
        </w:rPr>
        <w:t>3</w:t>
      </w:r>
      <w:r w:rsidR="00735806">
        <w:rPr>
          <w:position w:val="1"/>
          <w:sz w:val="20"/>
        </w:rPr>
        <w:tab/>
      </w:r>
      <w:r w:rsidR="00735806">
        <w:rPr>
          <w:rFonts w:ascii="Arial"/>
          <w:position w:val="1"/>
          <w:sz w:val="20"/>
        </w:rPr>
        <w:t>4</w:t>
      </w:r>
    </w:p>
    <w:p w:rsidR="00D100B0" w:rsidRDefault="00D100B0">
      <w:pPr>
        <w:pStyle w:val="Tijeloteksta"/>
        <w:spacing w:before="0"/>
        <w:rPr>
          <w:b w:val="0"/>
          <w:sz w:val="20"/>
        </w:rPr>
      </w:pPr>
    </w:p>
    <w:p w:rsidR="00D100B0" w:rsidRDefault="00D100B0">
      <w:pPr>
        <w:pStyle w:val="Tijeloteksta"/>
        <w:spacing w:before="7"/>
        <w:rPr>
          <w:b w:val="0"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83"/>
        <w:gridCol w:w="1994"/>
        <w:gridCol w:w="1393"/>
        <w:gridCol w:w="1395"/>
        <w:gridCol w:w="744"/>
        <w:gridCol w:w="186"/>
      </w:tblGrid>
      <w:tr w:rsidR="00D100B0">
        <w:trPr>
          <w:trHeight w:val="292"/>
        </w:trPr>
        <w:tc>
          <w:tcPr>
            <w:tcW w:w="5783" w:type="dxa"/>
            <w:shd w:val="clear" w:color="auto" w:fill="C0C0C0"/>
          </w:tcPr>
          <w:p w:rsidR="00D100B0" w:rsidRDefault="00735806">
            <w:pPr>
              <w:pStyle w:val="TableParagraph"/>
              <w:spacing w:before="5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 JEDINSTVENI UPRAVNI ODJEL</w:t>
            </w:r>
          </w:p>
        </w:tc>
        <w:tc>
          <w:tcPr>
            <w:tcW w:w="1994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13.518.755,29</w:t>
            </w:r>
          </w:p>
        </w:tc>
        <w:tc>
          <w:tcPr>
            <w:tcW w:w="1393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13.518.755,29</w:t>
            </w:r>
          </w:p>
        </w:tc>
        <w:tc>
          <w:tcPr>
            <w:tcW w:w="1395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13.050.032,00</w:t>
            </w:r>
          </w:p>
        </w:tc>
        <w:tc>
          <w:tcPr>
            <w:tcW w:w="930" w:type="dxa"/>
            <w:gridSpan w:val="2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96,53</w:t>
            </w:r>
          </w:p>
        </w:tc>
      </w:tr>
      <w:tr w:rsidR="00D100B0">
        <w:trPr>
          <w:trHeight w:val="255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5" w:line="23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00101 TIJELA OPĆINE TOVARNIK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3.001.573,18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line="221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3.001.573,18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2.838.475,51</w:t>
            </w:r>
          </w:p>
        </w:tc>
        <w:tc>
          <w:tcPr>
            <w:tcW w:w="930" w:type="dxa"/>
            <w:gridSpan w:val="2"/>
          </w:tcPr>
          <w:p w:rsidR="00D100B0" w:rsidRDefault="00735806">
            <w:pPr>
              <w:pStyle w:val="TableParagraph"/>
              <w:spacing w:line="221" w:lineRule="exact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94,57</w:t>
            </w:r>
          </w:p>
        </w:tc>
      </w:tr>
      <w:tr w:rsidR="00D100B0">
        <w:trPr>
          <w:trHeight w:val="275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25" w:line="23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00102 DRUŠTVENE DJELATNOSTI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3.953.601,51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3.953.601,51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3.992.324,63</w:t>
            </w:r>
          </w:p>
        </w:tc>
        <w:tc>
          <w:tcPr>
            <w:tcW w:w="744" w:type="dxa"/>
          </w:tcPr>
          <w:p w:rsidR="00D100B0" w:rsidRDefault="00735806">
            <w:pPr>
              <w:pStyle w:val="TableParagraph"/>
              <w:spacing w:before="11"/>
              <w:ind w:left="9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100,98</w:t>
            </w: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100B0">
        <w:trPr>
          <w:trHeight w:val="275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25" w:line="23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00103 GOSPODARSKA DJELATNOST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1.265.323,44</w:t>
            </w:r>
          </w:p>
        </w:tc>
        <w:tc>
          <w:tcPr>
            <w:tcW w:w="744" w:type="dxa"/>
          </w:tcPr>
          <w:p w:rsidR="00D100B0" w:rsidRDefault="00735806">
            <w:pPr>
              <w:pStyle w:val="TableParagraph"/>
              <w:spacing w:before="11"/>
              <w:ind w:left="19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99,65</w:t>
            </w: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100B0">
        <w:trPr>
          <w:trHeight w:val="275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25" w:line="23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00104 KOMUNALNA I GOSPODARSKA DJELATNOST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2.692.394,27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2.692.394,27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2.617.707,48</w:t>
            </w:r>
          </w:p>
        </w:tc>
        <w:tc>
          <w:tcPr>
            <w:tcW w:w="744" w:type="dxa"/>
          </w:tcPr>
          <w:p w:rsidR="00D100B0" w:rsidRDefault="00735806">
            <w:pPr>
              <w:pStyle w:val="TableParagraph"/>
              <w:spacing w:before="11"/>
              <w:ind w:left="19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97,23</w:t>
            </w: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100B0">
        <w:trPr>
          <w:trHeight w:val="275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25" w:line="230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00105 SOCIJALNA SKRB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2.342.050,39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2.342.050,39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2.082.355,64</w:t>
            </w:r>
          </w:p>
        </w:tc>
        <w:tc>
          <w:tcPr>
            <w:tcW w:w="744" w:type="dxa"/>
          </w:tcPr>
          <w:p w:rsidR="00D100B0" w:rsidRDefault="00735806">
            <w:pPr>
              <w:pStyle w:val="TableParagraph"/>
              <w:spacing w:before="11"/>
              <w:ind w:left="19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88,91</w:t>
            </w: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100B0">
        <w:trPr>
          <w:trHeight w:val="294"/>
        </w:trPr>
        <w:tc>
          <w:tcPr>
            <w:tcW w:w="5783" w:type="dxa"/>
          </w:tcPr>
          <w:p w:rsidR="00D100B0" w:rsidRDefault="00735806">
            <w:pPr>
              <w:pStyle w:val="TableParagraph"/>
              <w:spacing w:before="25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00107 PREKOGRANIČNA SURADNJA</w:t>
            </w:r>
          </w:p>
        </w:tc>
        <w:tc>
          <w:tcPr>
            <w:tcW w:w="1994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393" w:type="dxa"/>
          </w:tcPr>
          <w:p w:rsidR="00D100B0" w:rsidRDefault="00735806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395" w:type="dxa"/>
          </w:tcPr>
          <w:p w:rsidR="00D100B0" w:rsidRDefault="00735806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253.845,30</w:t>
            </w:r>
          </w:p>
        </w:tc>
        <w:tc>
          <w:tcPr>
            <w:tcW w:w="744" w:type="dxa"/>
          </w:tcPr>
          <w:p w:rsidR="00D100B0" w:rsidRDefault="00735806">
            <w:pPr>
              <w:pStyle w:val="TableParagraph"/>
              <w:spacing w:before="11"/>
              <w:ind w:left="19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97,87</w:t>
            </w: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20"/>
              </w:rPr>
            </w:pPr>
          </w:p>
        </w:tc>
      </w:tr>
      <w:tr w:rsidR="00D100B0">
        <w:trPr>
          <w:trHeight w:val="292"/>
        </w:trPr>
        <w:tc>
          <w:tcPr>
            <w:tcW w:w="5783" w:type="dxa"/>
            <w:shd w:val="clear" w:color="auto" w:fill="C0C0C0"/>
          </w:tcPr>
          <w:p w:rsidR="00D100B0" w:rsidRDefault="00735806">
            <w:pPr>
              <w:pStyle w:val="TableParagraph"/>
              <w:spacing w:before="5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 OPĆINSKO VIJEĆE</w:t>
            </w:r>
          </w:p>
        </w:tc>
        <w:tc>
          <w:tcPr>
            <w:tcW w:w="1994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93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95" w:type="dxa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328.196,44</w:t>
            </w:r>
          </w:p>
        </w:tc>
        <w:tc>
          <w:tcPr>
            <w:tcW w:w="930" w:type="dxa"/>
            <w:gridSpan w:val="2"/>
            <w:shd w:val="clear" w:color="auto" w:fill="C0C0C0"/>
          </w:tcPr>
          <w:p w:rsidR="00D100B0" w:rsidRDefault="00735806">
            <w:pPr>
              <w:pStyle w:val="TableParagraph"/>
              <w:spacing w:line="221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100,98</w:t>
            </w:r>
          </w:p>
        </w:tc>
      </w:tr>
      <w:tr w:rsidR="00D100B0">
        <w:trPr>
          <w:trHeight w:val="260"/>
        </w:trPr>
        <w:tc>
          <w:tcPr>
            <w:tcW w:w="5783" w:type="dxa"/>
            <w:tcBorders>
              <w:bottom w:val="single" w:sz="12" w:space="0" w:color="000000"/>
            </w:tcBorders>
          </w:tcPr>
          <w:p w:rsidR="00D100B0" w:rsidRDefault="00735806">
            <w:pPr>
              <w:pStyle w:val="TableParagraph"/>
              <w:spacing w:before="5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00201 PREDSTAVNIČKO TIJELO</w:t>
            </w:r>
          </w:p>
        </w:tc>
        <w:tc>
          <w:tcPr>
            <w:tcW w:w="1994" w:type="dxa"/>
            <w:tcBorders>
              <w:bottom w:val="single" w:sz="12" w:space="0" w:color="000000"/>
            </w:tcBorders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</w:tcPr>
          <w:p w:rsidR="00D100B0" w:rsidRDefault="00735806">
            <w:pPr>
              <w:pStyle w:val="TableParagraph"/>
              <w:spacing w:line="221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:rsidR="00D100B0" w:rsidRDefault="00735806">
            <w:pPr>
              <w:pStyle w:val="TableParagraph"/>
              <w:spacing w:line="221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328.196,44</w:t>
            </w:r>
          </w:p>
        </w:tc>
        <w:tc>
          <w:tcPr>
            <w:tcW w:w="930" w:type="dxa"/>
            <w:gridSpan w:val="2"/>
          </w:tcPr>
          <w:p w:rsidR="00D100B0" w:rsidRDefault="00735806">
            <w:pPr>
              <w:pStyle w:val="TableParagraph"/>
              <w:spacing w:line="221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100,98</w:t>
            </w:r>
          </w:p>
        </w:tc>
      </w:tr>
      <w:tr w:rsidR="00D100B0">
        <w:trPr>
          <w:trHeight w:val="206"/>
        </w:trPr>
        <w:tc>
          <w:tcPr>
            <w:tcW w:w="5783" w:type="dxa"/>
            <w:tcBorders>
              <w:top w:val="single" w:sz="12" w:space="0" w:color="000000"/>
            </w:tcBorders>
          </w:tcPr>
          <w:p w:rsidR="00D100B0" w:rsidRDefault="00D100B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994" w:type="dxa"/>
            <w:tcBorders>
              <w:top w:val="single" w:sz="12" w:space="0" w:color="000000"/>
            </w:tcBorders>
          </w:tcPr>
          <w:p w:rsidR="00D100B0" w:rsidRDefault="00735806">
            <w:pPr>
              <w:pStyle w:val="TableParagraph"/>
              <w:spacing w:line="186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13.843.773,51</w:t>
            </w:r>
          </w:p>
        </w:tc>
        <w:tc>
          <w:tcPr>
            <w:tcW w:w="1393" w:type="dxa"/>
            <w:tcBorders>
              <w:top w:val="single" w:sz="12" w:space="0" w:color="000000"/>
            </w:tcBorders>
          </w:tcPr>
          <w:p w:rsidR="00D100B0" w:rsidRDefault="00735806">
            <w:pPr>
              <w:pStyle w:val="TableParagraph"/>
              <w:spacing w:line="186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13.843.773,51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:rsidR="00D100B0" w:rsidRDefault="00735806">
            <w:pPr>
              <w:pStyle w:val="TableParagraph"/>
              <w:spacing w:line="186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13.378.228,44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D100B0" w:rsidRDefault="00D100B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6" w:type="dxa"/>
          </w:tcPr>
          <w:p w:rsidR="00D100B0" w:rsidRDefault="00D100B0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735806" w:rsidRDefault="00735806"/>
    <w:sectPr w:rsidR="00735806">
      <w:type w:val="continuous"/>
      <w:pgSz w:w="11900" w:h="16820"/>
      <w:pgMar w:top="34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B0"/>
    <w:rsid w:val="003B7731"/>
    <w:rsid w:val="00735806"/>
    <w:rsid w:val="00D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EB4C-BA1F-45B5-AA51-BB08A19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7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HP</cp:lastModifiedBy>
  <cp:revision>2</cp:revision>
  <cp:lastPrinted>2020-06-04T07:40:00Z</cp:lastPrinted>
  <dcterms:created xsi:type="dcterms:W3CDTF">2020-06-04T07:41:00Z</dcterms:created>
  <dcterms:modified xsi:type="dcterms:W3CDTF">2020-06-04T07:41:00Z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