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7A601C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7A601C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021-05/19-03/50</w:t>
      </w:r>
    </w:p>
    <w:p w:rsidR="00627563" w:rsidRPr="00827DF2" w:rsidRDefault="007A601C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2188/12-04</w:t>
      </w:r>
      <w:r w:rsidR="00EB3C81">
        <w:rPr>
          <w:rFonts w:ascii="Book Antiqua" w:hAnsi="Book Antiqua" w:cs="Times New Roman"/>
          <w:i w:val="0"/>
          <w:sz w:val="20"/>
          <w:szCs w:val="20"/>
        </w:rPr>
        <w:t>-19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Tovarnik,  </w:t>
      </w:r>
      <w:r w:rsidR="007A601C">
        <w:rPr>
          <w:rFonts w:ascii="Book Antiqua" w:hAnsi="Book Antiqua" w:cs="Times New Roman"/>
          <w:i w:val="0"/>
          <w:sz w:val="20"/>
          <w:szCs w:val="20"/>
        </w:rPr>
        <w:t>23</w:t>
      </w:r>
      <w:r w:rsidR="00C20CBB">
        <w:rPr>
          <w:rFonts w:ascii="Book Antiqua" w:hAnsi="Book Antiqua" w:cs="Times New Roman"/>
          <w:i w:val="0"/>
          <w:sz w:val="20"/>
          <w:szCs w:val="20"/>
        </w:rPr>
        <w:t>.12</w:t>
      </w:r>
      <w:r w:rsidR="00EB3C81">
        <w:rPr>
          <w:rFonts w:ascii="Book Antiqua" w:hAnsi="Book Antiqua" w:cs="Times New Roman"/>
          <w:i w:val="0"/>
          <w:sz w:val="20"/>
          <w:szCs w:val="20"/>
        </w:rPr>
        <w:t>.2019.</w:t>
      </w:r>
    </w:p>
    <w:p w:rsidR="00430AC1" w:rsidRPr="00430AC1" w:rsidRDefault="00430AC1" w:rsidP="00430AC1">
      <w:pPr>
        <w:rPr>
          <w:rFonts w:ascii="Book Antiqua" w:hAnsi="Book Antiqua"/>
          <w:sz w:val="20"/>
          <w:szCs w:val="20"/>
          <w:lang w:eastAsia="hr-HR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Na temelju članaka 7., 12. i 13. Zakona o ustanovama („Narodne novine”, broj 76/93, 29/97, 47/99 i 35/08), članka 8. Zakona o predškolskom odgoju i obrazovanju („Narod</w:t>
      </w:r>
      <w:r w:rsidR="00D94EBE">
        <w:rPr>
          <w:rFonts w:ascii="Book Antiqua" w:hAnsi="Book Antiqua"/>
          <w:sz w:val="20"/>
          <w:szCs w:val="20"/>
        </w:rPr>
        <w:t xml:space="preserve">ne novine”, broj 10/97, 107/07, </w:t>
      </w:r>
      <w:r w:rsidRPr="00430AC1">
        <w:rPr>
          <w:rFonts w:ascii="Book Antiqua" w:hAnsi="Book Antiqua"/>
          <w:sz w:val="20"/>
          <w:szCs w:val="20"/>
        </w:rPr>
        <w:t>94/13</w:t>
      </w:r>
      <w:r w:rsidR="00D94EBE">
        <w:rPr>
          <w:rFonts w:ascii="Book Antiqua" w:hAnsi="Book Antiqua"/>
          <w:sz w:val="20"/>
          <w:szCs w:val="20"/>
        </w:rPr>
        <w:t xml:space="preserve"> i 98/19</w:t>
      </w:r>
      <w:r w:rsidRPr="00430AC1">
        <w:rPr>
          <w:rFonts w:ascii="Book Antiqua" w:hAnsi="Book Antiqua"/>
          <w:sz w:val="20"/>
          <w:szCs w:val="20"/>
        </w:rPr>
        <w:t>) te članka</w:t>
      </w:r>
      <w:r w:rsidR="00D94EBE">
        <w:rPr>
          <w:rFonts w:ascii="Book Antiqua" w:hAnsi="Book Antiqua"/>
          <w:sz w:val="20"/>
          <w:szCs w:val="20"/>
        </w:rPr>
        <w:t xml:space="preserve"> 31. Statuta Općine Tovarnik</w:t>
      </w:r>
      <w:r w:rsidRPr="00430AC1">
        <w:rPr>
          <w:rFonts w:ascii="Book Antiqua" w:hAnsi="Book Antiqua"/>
          <w:sz w:val="20"/>
          <w:szCs w:val="20"/>
        </w:rPr>
        <w:t xml:space="preserve"> (''Službeni vjesnik“ Vukovarsko-srijemske županije</w:t>
      </w:r>
      <w:r w:rsidR="00D94EBE">
        <w:rPr>
          <w:rFonts w:ascii="Book Antiqua" w:hAnsi="Book Antiqua"/>
          <w:sz w:val="20"/>
          <w:szCs w:val="20"/>
        </w:rPr>
        <w:t xml:space="preserve">, broj </w:t>
      </w:r>
      <w:r w:rsidR="00D94EBE" w:rsidRPr="00D94EBE">
        <w:rPr>
          <w:rFonts w:ascii="Book Antiqua" w:hAnsi="Book Antiqua" w:cstheme="minorHAnsi"/>
          <w:color w:val="000000"/>
          <w:sz w:val="20"/>
          <w:szCs w:val="20"/>
        </w:rPr>
        <w:t>4/13, 14/13 i 1/18</w:t>
      </w:r>
      <w:r w:rsidRPr="00D94EBE">
        <w:rPr>
          <w:rFonts w:ascii="Book Antiqua" w:hAnsi="Book Antiqua"/>
          <w:sz w:val="20"/>
          <w:szCs w:val="20"/>
        </w:rPr>
        <w:t>),</w:t>
      </w:r>
      <w:r w:rsidRPr="00430AC1">
        <w:rPr>
          <w:rFonts w:ascii="Book Antiqua" w:hAnsi="Book Antiqua"/>
          <w:sz w:val="20"/>
          <w:szCs w:val="20"/>
        </w:rPr>
        <w:t xml:space="preserve"> Općinsko vijeće Općine Tovarnik, na svojoj 23. sjednici održanoj dana 2</w:t>
      </w:r>
      <w:r w:rsidR="00345EEA">
        <w:rPr>
          <w:rFonts w:ascii="Book Antiqua" w:hAnsi="Book Antiqua"/>
          <w:sz w:val="20"/>
          <w:szCs w:val="20"/>
        </w:rPr>
        <w:t>3.</w:t>
      </w:r>
      <w:r w:rsidRPr="00430AC1">
        <w:rPr>
          <w:rFonts w:ascii="Book Antiqua" w:hAnsi="Book Antiqua"/>
          <w:sz w:val="20"/>
          <w:szCs w:val="20"/>
        </w:rPr>
        <w:t xml:space="preserve">  prosinca 2019. godine, donosi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430AC1">
        <w:rPr>
          <w:rFonts w:ascii="Book Antiqua" w:hAnsi="Book Antiqua"/>
          <w:b/>
          <w:sz w:val="20"/>
          <w:szCs w:val="20"/>
        </w:rPr>
        <w:t>Odluku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430AC1">
        <w:rPr>
          <w:rFonts w:ascii="Book Antiqua" w:hAnsi="Book Antiqua"/>
          <w:b/>
          <w:sz w:val="20"/>
          <w:szCs w:val="20"/>
        </w:rPr>
        <w:t>o osnivanju Dje</w:t>
      </w:r>
      <w:r w:rsidR="00345EEA">
        <w:rPr>
          <w:rFonts w:ascii="Book Antiqua" w:hAnsi="Book Antiqua"/>
          <w:b/>
          <w:sz w:val="20"/>
          <w:szCs w:val="20"/>
        </w:rPr>
        <w:t>čjeg vrtića „PALČIĆ“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eastAsia="Gungsuh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1.</w:t>
      </w:r>
    </w:p>
    <w:p w:rsidR="00430AC1" w:rsidRPr="00430AC1" w:rsidRDefault="00430AC1" w:rsidP="00430AC1">
      <w:pPr>
        <w:spacing w:after="0"/>
        <w:rPr>
          <w:rFonts w:ascii="Book Antiqua" w:eastAsiaTheme="minorHAnsi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Ovom odlukom osniva se ustanova za predškolski odgoj i obrazovanje te skrb o djeci </w:t>
      </w:r>
      <w:r w:rsidRPr="00430AC1">
        <w:rPr>
          <w:rFonts w:ascii="Book Antiqua" w:hAnsi="Book Antiqua"/>
          <w:noProof/>
          <w:sz w:val="20"/>
          <w:szCs w:val="20"/>
          <w:lang w:eastAsia="hr-HR"/>
        </w:rPr>
        <w:drawing>
          <wp:inline distT="0" distB="0" distL="0" distR="0">
            <wp:extent cx="7620" cy="7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AC1">
        <w:rPr>
          <w:rFonts w:ascii="Book Antiqua" w:hAnsi="Book Antiqua"/>
          <w:sz w:val="20"/>
          <w:szCs w:val="20"/>
        </w:rPr>
        <w:t xml:space="preserve"> rane i predškolske dobi pod nazivom: Dj</w:t>
      </w:r>
      <w:r w:rsidR="00345EEA">
        <w:rPr>
          <w:rFonts w:ascii="Book Antiqua" w:hAnsi="Book Antiqua"/>
          <w:sz w:val="20"/>
          <w:szCs w:val="20"/>
        </w:rPr>
        <w:t xml:space="preserve">ečji vrtić „PALČIĆ“ </w:t>
      </w:r>
      <w:r w:rsidRPr="00430AC1">
        <w:rPr>
          <w:rFonts w:ascii="Book Antiqua" w:hAnsi="Book Antiqua"/>
          <w:sz w:val="20"/>
          <w:szCs w:val="20"/>
        </w:rPr>
        <w:t>(u daljnjem tekstu: Dječji vrtić).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Sjedište Dječjeg vrtića je u Tov</w:t>
      </w:r>
      <w:r w:rsidR="00345EEA">
        <w:rPr>
          <w:rFonts w:ascii="Book Antiqua" w:hAnsi="Book Antiqua"/>
          <w:sz w:val="20"/>
          <w:szCs w:val="20"/>
        </w:rPr>
        <w:t>arniku, Hrvatskih dragovoljaca 5.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2.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Dječjeg vrtića je Općina Tovarnik sa sjedištem u Tovarniku, A. G. Matoša 2 (u daljnjem tekstu: Osnivač).</w:t>
      </w:r>
      <w:r w:rsidRPr="00430AC1">
        <w:rPr>
          <w:rFonts w:ascii="Book Antiqua" w:hAnsi="Book Antiqua"/>
          <w:noProof/>
          <w:sz w:val="20"/>
          <w:szCs w:val="20"/>
          <w:lang w:eastAsia="hr-HR"/>
        </w:rPr>
        <w:drawing>
          <wp:inline distT="0" distB="0" distL="0" distR="0">
            <wp:extent cx="7620" cy="7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3.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Djelatnost Dječjeg vrtića je predškolski odgoj i obrazovanje te skrb o djeci rane i predškolske dobi od </w:t>
      </w:r>
      <w:r w:rsidRPr="00345EEA">
        <w:rPr>
          <w:rFonts w:ascii="Book Antiqua" w:hAnsi="Book Antiqua"/>
          <w:sz w:val="20"/>
          <w:szCs w:val="20"/>
        </w:rPr>
        <w:t xml:space="preserve">navršenih </w:t>
      </w:r>
      <w:r w:rsidRPr="00345EEA">
        <w:rPr>
          <w:rFonts w:ascii="Book Antiqua" w:hAnsi="Book Antiqua"/>
          <w:b/>
          <w:sz w:val="20"/>
          <w:szCs w:val="20"/>
        </w:rPr>
        <w:t>6</w:t>
      </w:r>
      <w:r w:rsidRPr="00430AC1">
        <w:rPr>
          <w:rFonts w:ascii="Book Antiqua" w:hAnsi="Book Antiqua"/>
          <w:sz w:val="20"/>
          <w:szCs w:val="20"/>
        </w:rPr>
        <w:t xml:space="preserve"> mjeseci života do polaska u osnovnu školu.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je javna ustanova koja djelatnost predškolskog odgoja obavlja kao javnu službu.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                      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4.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U okviru svoje djelatnosti Dječji vrtić će ostvarivati: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redovite programe njege, odgoja, obrazovanja, zdravstvene zaštite, prehrane i socijalne skrbi djece rane i predškolske dobi koji su prilagođeni razvojnim potrebama djece te njihovim mogućnostima i sposobnostima,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za djecu rane i predškolske dobi s teškoćama u razvoju,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za darovitu djecu rane i predškolske dobi,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programe na jeziku i pismu nacionalnih manjina,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lastRenderedPageBreak/>
        <w:t xml:space="preserve">programe </w:t>
      </w:r>
      <w:proofErr w:type="spellStart"/>
      <w:r w:rsidRPr="00430AC1">
        <w:rPr>
          <w:rFonts w:ascii="Book Antiqua" w:hAnsi="Book Antiqua" w:cs="Times New Roman"/>
          <w:sz w:val="20"/>
          <w:szCs w:val="20"/>
        </w:rPr>
        <w:t>predškole</w:t>
      </w:r>
      <w:proofErr w:type="spellEnd"/>
      <w:r w:rsidRPr="00430AC1">
        <w:rPr>
          <w:rFonts w:ascii="Book Antiqua" w:hAnsi="Book Antiqua" w:cs="Times New Roman"/>
          <w:sz w:val="20"/>
          <w:szCs w:val="20"/>
        </w:rPr>
        <w:t>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ranog učenja stranih jezika i druge programe umjetničkog, kulturnog, vjerskog i sportskog sadržaja.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Ovisno o potrebama djece i zahtjevima roditelja, Dječji vrtić može izvoditi programe sukladne odredbama Državnog pedagoškog standarda predškolskog odgoja i naobrazbe.</w:t>
      </w:r>
      <w:r w:rsidRPr="00430AC1">
        <w:rPr>
          <w:rFonts w:ascii="Book Antiqua" w:hAnsi="Book Antiqua"/>
          <w:b/>
          <w:bCs/>
          <w:color w:val="000000"/>
          <w:sz w:val="20"/>
          <w:szCs w:val="20"/>
        </w:rPr>
        <w:br/>
      </w: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Na programe iz stavaka 1. i 2. ovoga članka suglasnost daje ministarstvo nadležno za obrazovanje.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5.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Dječjim vrtićem upravlja Upravno vijeće koje ima 5 (pet) članova</w:t>
      </w:r>
      <w:r w:rsidRPr="00791A10">
        <w:rPr>
          <w:rFonts w:ascii="Book Antiqua" w:hAnsi="Book Antiqua"/>
          <w:color w:val="FF0000"/>
          <w:sz w:val="20"/>
          <w:szCs w:val="20"/>
        </w:rPr>
        <w:t>.</w:t>
      </w:r>
      <w:r w:rsidR="00791A10" w:rsidRPr="00791A10">
        <w:rPr>
          <w:rFonts w:ascii="Book Antiqua" w:hAnsi="Book Antiqua"/>
          <w:color w:val="FF0000"/>
          <w:sz w:val="20"/>
          <w:szCs w:val="20"/>
        </w:rPr>
        <w:t xml:space="preserve"> </w:t>
      </w:r>
      <w:r w:rsidRPr="00430AC1">
        <w:rPr>
          <w:rFonts w:ascii="Book Antiqua" w:hAnsi="Book Antiqua"/>
          <w:sz w:val="20"/>
          <w:szCs w:val="20"/>
        </w:rPr>
        <w:t>Osnivač imenuje tri člana Upravnog vijeća iz reda javnih radnika, jednog člana biraju roditelji djece korisnika usluga, a jedan član Upravnog vijeća bira se tajnim glasovanjem iz reda odgojitelja i stručnih suradnika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Mandat Upravnog vijeća traje četiri godine.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6.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Osim prava i obveza utvrđenih Zakonom o ustanovama Upravno vijeće: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suglasnost Osnivača odlučuje o stjecanju, opterećivanju i otuđivanju nekretnina       Dječjeg vrtića pod uvjetima propisanim aktom o osnivanju i statutom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Osnivaču statusne promjene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Osnivaču promjenu naziva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suglasnost Osnivača odlučuje o upisu djece i o mjerilima upisa,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sukladno Zakonu o predškolskom odgoju i obrazovanju odlučuje o zasnivanju i prestanku radnog odnosa na prijedlog ravnatelja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prethodnu suglasnost Osnivača donosi statut Dječjeg vrtića i pravilnik o unutarnjem ustrojstvu i načinu rada Dječjeg vrtića kao javne službe,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Kurikulum Dječjeg vrtića sukladno odredbama Nacionalnog kurikuluma za predškolski odgoj i obrazovanje,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godišnji plan i program rada,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druge opće akte i obavlja druge poslove određene zakonom,  aktom o osnivanju i statutom Dječjeg vrtića.</w:t>
      </w:r>
    </w:p>
    <w:p w:rsidR="00430AC1" w:rsidRPr="00430AC1" w:rsidRDefault="00430AC1" w:rsidP="00430AC1">
      <w:pPr>
        <w:spacing w:after="0"/>
        <w:rPr>
          <w:rFonts w:ascii="Book Antiqua" w:eastAsia="Gungsuh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eastAsiaTheme="minorHAnsi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7.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8293100</wp:posOffset>
            </wp:positionV>
            <wp:extent cx="27305" cy="36830"/>
            <wp:effectExtent l="0" t="0" r="0" b="127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C1">
        <w:rPr>
          <w:rFonts w:ascii="Book Antiqua" w:hAnsi="Book Antiqua"/>
          <w:sz w:val="20"/>
          <w:szCs w:val="20"/>
        </w:rPr>
        <w:t>Ravnatelj je poslovodni i stručni voditelj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Za ravnatelja može biti imenovana osoba koja ispunjava uvjete za odgojitelja ili stručnog suradnika te ima najmanje pet godina radnog staža u djelatnosti predškolskog odgoja. 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Ravnatelj Dječjeg vrtića bira se na temelju javnog natječaja koji raspisuje Upravno vijeće u skladu sa Zakonom o predškolskom odgoju i obrazovanju i Statutom Dječjeg vrtića na vrijeme od četiri godine. Ista osoba može biti ponovno imenovana. 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Ravnatelja imenuje i razrješava Osnivač na prijedlog Upravnog vijeća Dječjeg vrtića.</w:t>
      </w:r>
    </w:p>
    <w:p w:rsidR="00430AC1" w:rsidRPr="00430AC1" w:rsidRDefault="00430AC1" w:rsidP="00430AC1">
      <w:pPr>
        <w:spacing w:after="0"/>
        <w:ind w:left="705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8.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Ravnatelj uz poslove utvrđene Zakonom o ustanovama: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godišnji plan i program rada,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vodi stručni rad i odgovoran je za stručni rad Dječjeg vrtića,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lastRenderedPageBreak/>
        <w:t>brine za provođenje odluka Upravnog vijeća, Odgojiteljskog vijeća i drugih tijela,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obavlja i druge poslove utvrđene Statutom,</w:t>
      </w:r>
    </w:p>
    <w:p w:rsid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Kurikulum Dječjeg vrtića sukladno odredbama Nacionalnog kurikuluma za rani i predškolski odgoj i obrazovanje.</w:t>
      </w:r>
    </w:p>
    <w:p w:rsidR="00345EEA" w:rsidRDefault="00345EEA" w:rsidP="00345EEA">
      <w:pPr>
        <w:pStyle w:val="Odlomakpopisa"/>
        <w:spacing w:after="0"/>
        <w:ind w:left="724"/>
        <w:jc w:val="both"/>
        <w:rPr>
          <w:rFonts w:ascii="Book Antiqua" w:hAnsi="Book Antiqua" w:cs="Times New Roman"/>
          <w:sz w:val="20"/>
          <w:szCs w:val="20"/>
        </w:rPr>
      </w:pPr>
    </w:p>
    <w:p w:rsidR="00345EEA" w:rsidRDefault="00345EEA" w:rsidP="00345EEA">
      <w:pPr>
        <w:pStyle w:val="Odlomakpopisa"/>
        <w:spacing w:after="0"/>
        <w:ind w:left="724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Članak 9.</w:t>
      </w:r>
    </w:p>
    <w:p w:rsidR="00345EEA" w:rsidRPr="00345EEA" w:rsidRDefault="00345EEA" w:rsidP="00345EE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45EEA">
        <w:rPr>
          <w:rFonts w:ascii="Book Antiqua" w:hAnsi="Book Antiqua" w:cs="Arial"/>
          <w:bCs/>
          <w:color w:val="222222"/>
          <w:sz w:val="20"/>
          <w:szCs w:val="20"/>
          <w:shd w:val="clear" w:color="auto" w:fill="FFFFFF"/>
        </w:rPr>
        <w:t xml:space="preserve">Cilj programa bit će, sukladno Nacionalnom kurikulumu za rani i predškolski odgoj i obrazovanje, osigurati uvjete za zadovoljavanje temeljnih prava djece, prava na odgoj i obrazovanje, u </w:t>
      </w:r>
      <w:proofErr w:type="spellStart"/>
      <w:r w:rsidRPr="00345EEA">
        <w:rPr>
          <w:rFonts w:ascii="Book Antiqua" w:hAnsi="Book Antiqua" w:cs="Arial"/>
          <w:bCs/>
          <w:color w:val="222222"/>
          <w:sz w:val="20"/>
          <w:szCs w:val="20"/>
          <w:shd w:val="clear" w:color="auto" w:fill="FFFFFF"/>
        </w:rPr>
        <w:t>multidimenzionalnim</w:t>
      </w:r>
      <w:proofErr w:type="spellEnd"/>
      <w:r w:rsidRPr="00345EEA">
        <w:rPr>
          <w:rFonts w:ascii="Book Antiqua" w:hAnsi="Book Antiqua" w:cs="Arial"/>
          <w:bCs/>
          <w:color w:val="222222"/>
          <w:sz w:val="20"/>
          <w:szCs w:val="20"/>
          <w:shd w:val="clear" w:color="auto" w:fill="FFFFFF"/>
        </w:rPr>
        <w:t>, interaktivnim, dinamičnim i kontekstualnim procesima osigurati osobnu, emocionalnu, tjelesnu, obrazovnu i socijalnu dobrobit, osigurati najbolje moguće uvjete za zadovoljavanje njihovih potreba te podržavati i poticati sve aspekte razvoja.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10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za privremenog ravnatelja Dječjeg vrtića imenuje Nadu Grgić iz Tovarni</w:t>
      </w:r>
      <w:r w:rsidR="00345EEA">
        <w:rPr>
          <w:rFonts w:ascii="Book Antiqua" w:hAnsi="Book Antiqua"/>
          <w:sz w:val="20"/>
          <w:szCs w:val="20"/>
        </w:rPr>
        <w:t xml:space="preserve">ka, B. Bušića 11, </w:t>
      </w:r>
      <w:r w:rsidRPr="00430AC1">
        <w:rPr>
          <w:rFonts w:ascii="Book Antiqua" w:hAnsi="Book Antiqua"/>
          <w:sz w:val="20"/>
          <w:szCs w:val="20"/>
        </w:rPr>
        <w:t xml:space="preserve">koja je ovlaštena pod nadzorom osnivača obaviti pripreme za početak rada Dječjeg vrtića, a posebno pribaviti potrebne dozvole za početak rada te podnijeti prijavu za upis u sudski registar ustanova.                                               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11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Stručno tijelo Dječjeg vrtića je Odgojiteljsko vijeće.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Odgojiteljsko vijeće čine svi odgojitelji, stručni suradnici i zdravstveni djelatnici koji ostvaruju program predškolskog odgoja u Dječjem vrtiću.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Odgojiteljsko vijeće sudjeluje u utvrđivanju kurikuluma Dječjeg vrtića te plana i programa rada kao njegovog sastavnog dijela, prati njegovo ostvarivanje, raspravlja i odlučuje o stručnim pitanjima rada, potiče i promiče stručni rad te obavlja i druge stručne poslove utvrđene Zakonom i Statutom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Djelokrug i način rada Odgojiteljskog vijeća pobliže se uređuje Statutom Dječjeg vrtića.</w:t>
      </w:r>
    </w:p>
    <w:p w:rsidR="00430AC1" w:rsidRPr="00430AC1" w:rsidRDefault="00430AC1" w:rsidP="00430AC1">
      <w:pPr>
        <w:pStyle w:val="Odlomakpopisa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12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345EEA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45EEA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1824" behindDoc="0" locked="0" layoutInCell="1" allowOverlap="0" wp14:anchorId="2CF617C0" wp14:editId="77F9F664">
            <wp:simplePos x="0" y="0"/>
            <wp:positionH relativeFrom="page">
              <wp:posOffset>6805930</wp:posOffset>
            </wp:positionH>
            <wp:positionV relativeFrom="page">
              <wp:posOffset>9591675</wp:posOffset>
            </wp:positionV>
            <wp:extent cx="12065" cy="1206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EEA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59776" behindDoc="0" locked="0" layoutInCell="1" allowOverlap="0" wp14:anchorId="4B6E4BC5" wp14:editId="615D9EB4">
            <wp:simplePos x="0" y="0"/>
            <wp:positionH relativeFrom="page">
              <wp:posOffset>469265</wp:posOffset>
            </wp:positionH>
            <wp:positionV relativeFrom="page">
              <wp:posOffset>9610090</wp:posOffset>
            </wp:positionV>
            <wp:extent cx="12065" cy="889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EEA">
        <w:rPr>
          <w:rFonts w:ascii="Book Antiqua" w:hAnsi="Book Antiqua"/>
          <w:sz w:val="20"/>
          <w:szCs w:val="20"/>
        </w:rPr>
        <w:t xml:space="preserve">U Dječjem vrtiću na poslovima njege, odgoja i obrazovanja, socijalne i zdravstvene zaštite te skrbi o djeci rade sljedeći odgojno-obrazovni radnici: odgojitelj i stručni suradnik (pedagog, psiholog, logoped i </w:t>
      </w:r>
      <w:proofErr w:type="spellStart"/>
      <w:r w:rsidRPr="00345EEA">
        <w:rPr>
          <w:rFonts w:ascii="Book Antiqua" w:hAnsi="Book Antiqua"/>
          <w:sz w:val="20"/>
          <w:szCs w:val="20"/>
        </w:rPr>
        <w:t>rehabilitator</w:t>
      </w:r>
      <w:proofErr w:type="spellEnd"/>
      <w:r w:rsidRPr="00345EEA">
        <w:rPr>
          <w:rFonts w:ascii="Book Antiqua" w:hAnsi="Book Antiqua"/>
          <w:sz w:val="20"/>
          <w:szCs w:val="20"/>
        </w:rPr>
        <w:t>) te medicinska sestra kao zdravstvena voditeljica.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Odgojno-obrazovni radnici u Dječjem vrtiću moraju imati odgovarajuću vrstu i razinu obrazovanja, položen ispit te utvrđenu zdravstvenu sposobnost za obavljanje poslova iz stavka 1. ovoga članka.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Osim odgojno-obrazovnih radnika u Dječjem vrtiću rade i druge osobe koje obavljaju administrativno-tehničke i pomoćne poslove (ostali radnici).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13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Potreban broj odgojitelja, stručnih suradnika i ostalih radnika potrebnih za provođenje programa Dječjeg vrtića, osigurat će se u skladu s mjerilima utvrđenim Državnim pedagoškim standardom predškolskog odgoja i obrazovanja.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</w:t>
      </w:r>
      <w:r w:rsidR="00345EEA">
        <w:rPr>
          <w:rFonts w:ascii="Book Antiqua" w:hAnsi="Book Antiqua"/>
          <w:sz w:val="20"/>
          <w:szCs w:val="20"/>
        </w:rPr>
        <w:t xml:space="preserve">                       Članak 14</w:t>
      </w:r>
      <w:r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rad osigurava Osnivač iz sljedećih izvora: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lastRenderedPageBreak/>
        <w:t>iz sredstava proračuna Osnivača,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uplata roditelja djece korisnika usluga,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drugih Zakonom dopuštenih izvora.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osnivanje i početak rada Dječjeg vrtića osigurava Osnivač.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rad koja su pribavljena od Osnivača, stečena pružanjem usluga ili su pribavljena iz drugih zakonom dopuštenih izvora čine imovinu Dječjeg vrtića.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15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osnivanje i početak rada Dječjeg vrtića Osnivač osigurava iz Proračuna Općine Tovarnik, a sredstva za daljnji rad Dječjeg vrtića Osnivač će osigurati iz Proračuna Općine Tovarnik, sudjelovanjem roditelja djece korisnika usluga i iz drugih Zakonom dopuštenih izvora.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je osigurao vlastiti prostor i odgovarajuću opremu koja se nalazi u istom.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16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je dužan: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obavljati djelatnost za koju je osnovan,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dva puta godišnje (polugodišnje) izvijestiti Osnivača o radu i poslovanju,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vršiti upis djece u Dječji vrtić,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pravodobno izvršavati druge obveze koje ima prema Zakonu, općim aktima i odlukama Osnivača.</w:t>
      </w:r>
    </w:p>
    <w:p w:rsidR="00430AC1" w:rsidRPr="00430AC1" w:rsidRDefault="00430AC1" w:rsidP="00430AC1">
      <w:pPr>
        <w:pStyle w:val="Odlomakpopisa"/>
        <w:spacing w:after="0"/>
        <w:ind w:left="724"/>
        <w:jc w:val="both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17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se obvezuje: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Dječjem vrtiću redovito osiguravati potrebna financijska sredstva,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poduzimati sve potrebne aktivnosti za razvoj Dječjeg vrtića,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pružati stručnu i drugu potrebnu pomoć u vezi s poslovanjem istog.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</w:t>
      </w:r>
      <w:r w:rsidR="00345EEA">
        <w:rPr>
          <w:rFonts w:ascii="Book Antiqua" w:hAnsi="Book Antiqua"/>
          <w:sz w:val="20"/>
          <w:szCs w:val="20"/>
        </w:rPr>
        <w:t xml:space="preserve">                       Članak 18</w:t>
      </w:r>
      <w:r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Na međusobna prava i obveze Osnivača i Dječjeg vrtića koja nisu uređena ovom Odlukom primjenjivat će se odredbe Zakona o ustanovama i Zakona o predškolskom odgoju i obrazovanju.</w:t>
      </w:r>
    </w:p>
    <w:p w:rsidR="00345EEA" w:rsidRPr="00430AC1" w:rsidRDefault="00345EEA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19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U pravnom prometu Dječji vrtić odgovara cjelokupnom svojom imovinom.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solidarno i neograničeno odgovara za obveze Dječjeg vrtića te ukoliko Dječji vrtić posluje s gubitkom Osnivač se obvezuje da će pokriti taj gubitak.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20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se ne osniva radi stjecanja dobiti te će se eventualno ostvarena dobit koristiti isključivo za obavljanje i razvoj vlastite djelatnosti.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21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lastRenderedPageBreak/>
        <w:t>Dječji vrtić ne može bez suglasnosti Osnivača steći, opteretiti ili otuđiti nekretnine.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ne može bez suglasnosti Osnivača steći, opteretiti ili otuđiti drugu imovinu čija je vrijednost veća od 20.000,00 kuna.</w:t>
      </w:r>
    </w:p>
    <w:p w:rsidR="00430AC1" w:rsidRPr="00430AC1" w:rsidRDefault="00430AC1" w:rsidP="00430AC1">
      <w:pPr>
        <w:pStyle w:val="Odlomakpopisa"/>
        <w:spacing w:after="0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22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ima statut i druge opće akte.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Statutom se pobliže uređuju ustrojstvo, ovlasti i način odlučivanja pojedinih tijela, vrste i trajanje pojedinih programa, uvjeti i način davanja usluga, radno vrijeme, javnost rada te druga pitanja važna za obavljanje djelatnosti i poslovanja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Pravilnikom o unutarnjem ustrojstvu i načinu rada Dječjeg vrtića pobliže se uređuje unutarnje ustrojstvo te način obavljanja djelatnosti Dječjeg vrtića kao javne službe.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Statut i Pravilnik o unutarnjem ustrojstvu i načinu rada donosi Upravno vijeće uz prethodnu suglasnost Osnivača, a drugi opći akti donose se na način utvrđen Statutom.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23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se osniva na neodređeno vrijeme.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počinje s radom stjecanjem uvjeta za osnivanje i početak rada te upisom u sudski registar ustanova, u skladu sa Zakonom.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može prestati sa radom pod uvjetima i na način utvrđen Zakonom o ustanovama i Zakonom o predškolskom odgoju i obrazovanju.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24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pStyle w:val="Tijeloteksta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pStyle w:val="Tijeloteksta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Ova Odluka stupa na snagu osmog dana od dana objave u ''Službenom vjesniku“ Vukovarsko-srijemske županije.</w:t>
      </w:r>
    </w:p>
    <w:p w:rsidR="00430AC1" w:rsidRPr="00430AC1" w:rsidRDefault="00430AC1" w:rsidP="00430AC1">
      <w:pPr>
        <w:pStyle w:val="Bezproreda"/>
        <w:ind w:firstLine="5807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430AC1" w:rsidRPr="00430AC1" w:rsidRDefault="00430AC1" w:rsidP="00430AC1">
      <w:pPr>
        <w:pStyle w:val="Bezproreda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430AC1" w:rsidRPr="00430AC1" w:rsidRDefault="00430AC1" w:rsidP="00430AC1">
      <w:pPr>
        <w:rPr>
          <w:rFonts w:ascii="Book Antiqua" w:hAnsi="Book Antiqua"/>
          <w:sz w:val="20"/>
          <w:szCs w:val="20"/>
          <w:lang w:eastAsia="hr-HR"/>
        </w:rPr>
      </w:pPr>
    </w:p>
    <w:p w:rsidR="00C20CBB" w:rsidRPr="00430AC1" w:rsidRDefault="00C20CBB" w:rsidP="00C20CBB">
      <w:pPr>
        <w:rPr>
          <w:rFonts w:ascii="Book Antiqua" w:hAnsi="Book Antiqua"/>
          <w:sz w:val="20"/>
          <w:szCs w:val="20"/>
          <w:lang w:eastAsia="hr-HR"/>
        </w:rPr>
      </w:pPr>
    </w:p>
    <w:p w:rsidR="00037E0D" w:rsidRPr="00827DF2" w:rsidRDefault="008F128E" w:rsidP="00037E0D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PREDSJE</w:t>
      </w:r>
      <w:r w:rsidR="007A601C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N</w:t>
      </w:r>
      <w:r w:rsidR="007A601C">
        <w:rPr>
          <w:rFonts w:ascii="Book Antiqua" w:hAnsi="Book Antiqua"/>
          <w:sz w:val="20"/>
          <w:szCs w:val="20"/>
        </w:rPr>
        <w:t>IK OPĆINSKOG VIJEĆA</w:t>
      </w:r>
      <w:r w:rsidR="007A601C">
        <w:rPr>
          <w:rFonts w:ascii="Book Antiqua" w:hAnsi="Book Antiqua"/>
          <w:sz w:val="20"/>
          <w:szCs w:val="20"/>
        </w:rPr>
        <w:br/>
        <w:t>Dubravko Blašković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BCA"/>
    <w:multiLevelType w:val="hybridMultilevel"/>
    <w:tmpl w:val="74D6B43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8E869D0"/>
    <w:multiLevelType w:val="hybridMultilevel"/>
    <w:tmpl w:val="4B7E748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AB16BE0"/>
    <w:multiLevelType w:val="hybridMultilevel"/>
    <w:tmpl w:val="8D06C34E"/>
    <w:lvl w:ilvl="0" w:tplc="407E70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639B"/>
    <w:multiLevelType w:val="hybridMultilevel"/>
    <w:tmpl w:val="F484FCF6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4DA15FCE"/>
    <w:multiLevelType w:val="hybridMultilevel"/>
    <w:tmpl w:val="6E7023E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6322606B"/>
    <w:multiLevelType w:val="hybridMultilevel"/>
    <w:tmpl w:val="798A1228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798745A"/>
    <w:multiLevelType w:val="hybridMultilevel"/>
    <w:tmpl w:val="DC682F20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6D773EC4"/>
    <w:multiLevelType w:val="hybridMultilevel"/>
    <w:tmpl w:val="6B7ABD96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0275B"/>
    <w:rsid w:val="00037E0D"/>
    <w:rsid w:val="0004016A"/>
    <w:rsid w:val="00081B7F"/>
    <w:rsid w:val="0012531D"/>
    <w:rsid w:val="00162ADD"/>
    <w:rsid w:val="001A18A0"/>
    <w:rsid w:val="001C75D9"/>
    <w:rsid w:val="001F5DB5"/>
    <w:rsid w:val="001F643E"/>
    <w:rsid w:val="00232934"/>
    <w:rsid w:val="002D4B00"/>
    <w:rsid w:val="002D6BFC"/>
    <w:rsid w:val="00345EEA"/>
    <w:rsid w:val="00381714"/>
    <w:rsid w:val="00381D79"/>
    <w:rsid w:val="003A0767"/>
    <w:rsid w:val="003B1963"/>
    <w:rsid w:val="003D343B"/>
    <w:rsid w:val="003D59F5"/>
    <w:rsid w:val="003E5EC7"/>
    <w:rsid w:val="00430AC1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791A10"/>
    <w:rsid w:val="007A601C"/>
    <w:rsid w:val="007F59EA"/>
    <w:rsid w:val="0080245F"/>
    <w:rsid w:val="00823F1F"/>
    <w:rsid w:val="00827DF2"/>
    <w:rsid w:val="00862F6A"/>
    <w:rsid w:val="008B102B"/>
    <w:rsid w:val="008B30E9"/>
    <w:rsid w:val="008F128E"/>
    <w:rsid w:val="009011AA"/>
    <w:rsid w:val="00917E61"/>
    <w:rsid w:val="009967D2"/>
    <w:rsid w:val="00A026E0"/>
    <w:rsid w:val="00A15F77"/>
    <w:rsid w:val="00A84E4F"/>
    <w:rsid w:val="00A859C8"/>
    <w:rsid w:val="00AC2B28"/>
    <w:rsid w:val="00AD6ECB"/>
    <w:rsid w:val="00AF6DBF"/>
    <w:rsid w:val="00B16138"/>
    <w:rsid w:val="00B57D67"/>
    <w:rsid w:val="00B95885"/>
    <w:rsid w:val="00BB01C9"/>
    <w:rsid w:val="00BD5CC8"/>
    <w:rsid w:val="00C20CBB"/>
    <w:rsid w:val="00C45DEE"/>
    <w:rsid w:val="00C6497D"/>
    <w:rsid w:val="00CE62D2"/>
    <w:rsid w:val="00D05935"/>
    <w:rsid w:val="00D228E2"/>
    <w:rsid w:val="00D94EBE"/>
    <w:rsid w:val="00DD77AC"/>
    <w:rsid w:val="00DE3D13"/>
    <w:rsid w:val="00E14AAE"/>
    <w:rsid w:val="00EB3C81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30AC1"/>
    <w:rPr>
      <w:rFonts w:cs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430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aglaeno">
    <w:name w:val="Strong"/>
    <w:basedOn w:val="Zadanifontodlomka"/>
    <w:uiPriority w:val="22"/>
    <w:qFormat/>
    <w:rsid w:val="0043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F958-B2BD-4420-A82A-DE8FFFD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cp:lastPrinted>2019-12-17T13:32:00Z</cp:lastPrinted>
  <dcterms:created xsi:type="dcterms:W3CDTF">2020-01-02T10:56:00Z</dcterms:created>
  <dcterms:modified xsi:type="dcterms:W3CDTF">2020-01-02T10:56:00Z</dcterms:modified>
</cp:coreProperties>
</file>