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REPUBLIKA HRVATSKA</w:t>
      </w: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0C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800CD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                   OPĆINSKO VIJEĆE</w:t>
      </w:r>
    </w:p>
    <w:p w:rsidR="00785E69" w:rsidRPr="001800CD" w:rsidRDefault="00785E69" w:rsidP="00785E69">
      <w:pPr>
        <w:ind w:right="106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6B235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KLASA:</w:t>
      </w:r>
      <w:r w:rsidR="007B35D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b/>
          <w:i/>
          <w:sz w:val="20"/>
          <w:szCs w:val="20"/>
        </w:rPr>
        <w:t>021-05/19-06/08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URBROJ:2188/12-04-19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-1</w:t>
      </w:r>
    </w:p>
    <w:p w:rsidR="00785E69" w:rsidRPr="001800CD" w:rsidRDefault="008D01AC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, 27.11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.2019.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ZAPISNIK</w:t>
      </w:r>
      <w:r w:rsidR="00E927D6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C1DFA" w:rsidRPr="001800CD">
        <w:rPr>
          <w:rFonts w:asciiTheme="minorHAnsi" w:hAnsiTheme="minorHAnsi" w:cstheme="minorHAnsi"/>
          <w:i/>
          <w:sz w:val="20"/>
          <w:szCs w:val="20"/>
        </w:rPr>
        <w:t>(</w:t>
      </w:r>
      <w:r w:rsidR="008D01AC">
        <w:rPr>
          <w:rFonts w:asciiTheme="minorHAnsi" w:hAnsiTheme="minorHAnsi" w:cstheme="minorHAnsi"/>
          <w:i/>
          <w:sz w:val="20"/>
          <w:szCs w:val="20"/>
        </w:rPr>
        <w:t>ne</w:t>
      </w:r>
      <w:r w:rsidR="00E927D6" w:rsidRPr="001800CD">
        <w:rPr>
          <w:rFonts w:asciiTheme="minorHAnsi" w:hAnsiTheme="minorHAnsi" w:cstheme="minorHAnsi"/>
          <w:i/>
          <w:sz w:val="20"/>
          <w:szCs w:val="20"/>
        </w:rPr>
        <w:t>usvojeni)</w:t>
      </w:r>
    </w:p>
    <w:p w:rsidR="00785E69" w:rsidRPr="001800CD" w:rsidRDefault="008D01AC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sa 22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. sjednice Općinskog vijeća Općine </w:t>
      </w:r>
      <w:proofErr w:type="spellStart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održane</w:t>
      </w:r>
    </w:p>
    <w:p w:rsidR="00785E69" w:rsidRPr="001800CD" w:rsidRDefault="008D01AC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27.11</w:t>
      </w:r>
      <w:r w:rsidR="00B12F11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2019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godine u Općinskoj vijećnici</w:t>
      </w:r>
      <w:r w:rsidR="0091335E">
        <w:rPr>
          <w:rFonts w:asciiTheme="minorHAnsi" w:hAnsiTheme="minorHAnsi" w:cstheme="minorHAnsi"/>
          <w:b/>
          <w:i/>
          <w:sz w:val="20"/>
          <w:szCs w:val="20"/>
        </w:rPr>
        <w:t xml:space="preserve"> Općine </w:t>
      </w:r>
      <w:proofErr w:type="spellStart"/>
      <w:r w:rsidR="0091335E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91335E">
        <w:rPr>
          <w:rFonts w:asciiTheme="minorHAnsi" w:hAnsiTheme="minorHAnsi" w:cstheme="minorHAnsi"/>
          <w:b/>
          <w:i/>
          <w:sz w:val="20"/>
          <w:szCs w:val="20"/>
        </w:rPr>
        <w:t xml:space="preserve"> s početkom u 17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,00 sati</w:t>
      </w:r>
    </w:p>
    <w:p w:rsidR="00E927D6" w:rsidRPr="001800CD" w:rsidRDefault="00E927D6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E0C78" w:rsidRPr="001800CD" w:rsidRDefault="00DE0C78" w:rsidP="00785E69">
      <w:pPr>
        <w:rPr>
          <w:rFonts w:asciiTheme="minorHAnsi" w:hAnsiTheme="minorHAnsi" w:cstheme="minorHAnsi"/>
          <w:i/>
          <w:sz w:val="20"/>
          <w:szCs w:val="20"/>
        </w:rPr>
      </w:pPr>
    </w:p>
    <w:p w:rsidR="001E653F" w:rsidRPr="001800CD" w:rsidRDefault="00975A9C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Nazočni vijećnici: 1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Dubravko Blašković, predsje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n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ik 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B6359" w:rsidRPr="001800CD" w:rsidRDefault="002F3169" w:rsidP="008D01AC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C6275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2. Tomislav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</w:p>
    <w:p w:rsidR="001E653F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3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Ljiljana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Alivojvodić</w:t>
      </w:r>
      <w:proofErr w:type="spellEnd"/>
    </w:p>
    <w:p w:rsidR="00B12F11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4. Josip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Dević</w:t>
      </w:r>
      <w:proofErr w:type="spellEnd"/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>5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Klaudija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Kolarević</w:t>
      </w:r>
      <w:proofErr w:type="spellEnd"/>
    </w:p>
    <w:p w:rsidR="008D01AC" w:rsidRDefault="00975A9C" w:rsidP="008D01A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>6. Marta Balić</w:t>
      </w:r>
    </w:p>
    <w:p w:rsidR="00CA6A1F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7.Marijan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FI</w:t>
      </w:r>
      <w:r>
        <w:rPr>
          <w:rFonts w:asciiTheme="minorHAnsi" w:hAnsiTheme="minorHAnsi" w:cstheme="minorHAnsi"/>
          <w:i/>
          <w:sz w:val="20"/>
          <w:szCs w:val="20"/>
        </w:rPr>
        <w:t>lić</w:t>
      </w:r>
      <w:proofErr w:type="spellEnd"/>
    </w:p>
    <w:p w:rsidR="00CA6A1F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. Dražen </w:t>
      </w:r>
      <w:proofErr w:type="spellStart"/>
      <w:r w:rsidR="00CA6A1F"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A6A1F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Odsutni v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ijećnici: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Melita Mijić, Franjo Ćuk, </w:t>
      </w:r>
      <w:r w:rsidR="00F1359B">
        <w:rPr>
          <w:rFonts w:asciiTheme="minorHAnsi" w:hAnsiTheme="minorHAnsi" w:cstheme="minorHAnsi"/>
          <w:i/>
          <w:sz w:val="20"/>
          <w:szCs w:val="20"/>
        </w:rPr>
        <w:t>Marijan B</w:t>
      </w:r>
      <w:bookmarkStart w:id="0" w:name="_GoBack"/>
      <w:bookmarkEnd w:id="0"/>
      <w:r w:rsidR="00F1359B">
        <w:rPr>
          <w:rFonts w:asciiTheme="minorHAnsi" w:hAnsiTheme="minorHAnsi" w:cstheme="minorHAnsi"/>
          <w:i/>
          <w:sz w:val="20"/>
          <w:szCs w:val="20"/>
        </w:rPr>
        <w:t>a</w:t>
      </w:r>
      <w:r w:rsidR="00CA6A1F">
        <w:rPr>
          <w:rFonts w:asciiTheme="minorHAnsi" w:hAnsiTheme="minorHAnsi" w:cstheme="minorHAnsi"/>
          <w:i/>
          <w:sz w:val="20"/>
          <w:szCs w:val="20"/>
        </w:rPr>
        <w:t>lić</w:t>
      </w:r>
      <w:r w:rsidR="008D01AC">
        <w:rPr>
          <w:rFonts w:asciiTheme="minorHAnsi" w:hAnsiTheme="minorHAnsi" w:cstheme="minorHAnsi"/>
          <w:i/>
          <w:sz w:val="20"/>
          <w:szCs w:val="20"/>
        </w:rPr>
        <w:t>, Zlatko Kvesić. Tatjana Vuko-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</w:p>
    <w:p w:rsidR="008D01AC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Utvrđena je nazočnost osam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vijećnika.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Ostali nazočni: 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Ruža V. </w:t>
      </w:r>
      <w:proofErr w:type="spellStart"/>
      <w:r w:rsidR="002F3169" w:rsidRPr="001800CD">
        <w:rPr>
          <w:rFonts w:asciiTheme="minorHAnsi" w:hAnsiTheme="minorHAnsi" w:cstheme="minorHAnsi"/>
          <w:i/>
          <w:sz w:val="20"/>
          <w:szCs w:val="20"/>
        </w:rPr>
        <w:t>Šijaković</w:t>
      </w:r>
      <w:proofErr w:type="spellEnd"/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, načelnica,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="00AE7D49"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mag</w:t>
      </w:r>
      <w:proofErr w:type="spellEnd"/>
      <w:r w:rsidR="008D01AC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iur</w:t>
      </w:r>
      <w:proofErr w:type="spellEnd"/>
      <w:r w:rsidR="008D01AC">
        <w:rPr>
          <w:rFonts w:asciiTheme="minorHAnsi" w:hAnsiTheme="minorHAnsi" w:cstheme="minorHAnsi"/>
          <w:i/>
          <w:sz w:val="20"/>
          <w:szCs w:val="20"/>
        </w:rPr>
        <w:t xml:space="preserve">.,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pročelnica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785E69" w:rsidRPr="001800CD" w:rsidRDefault="001B635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Zapisničar: 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edsjed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avajući Dubravko Blašković, 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og vijeća pozdravio</w:t>
      </w:r>
      <w:r w:rsidR="006F173C" w:rsidRPr="001800CD">
        <w:rPr>
          <w:rFonts w:asciiTheme="minorHAnsi" w:hAnsiTheme="minorHAnsi" w:cstheme="minorHAnsi"/>
          <w:i/>
          <w:sz w:val="20"/>
          <w:szCs w:val="20"/>
        </w:rPr>
        <w:t xml:space="preserve"> je nazočne</w:t>
      </w:r>
      <w:r w:rsidR="0037031B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74E8F" w:rsidRPr="001800CD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C62758">
        <w:rPr>
          <w:rFonts w:asciiTheme="minorHAnsi" w:hAnsiTheme="minorHAnsi" w:cstheme="minorHAnsi"/>
          <w:i/>
          <w:sz w:val="20"/>
          <w:szCs w:val="20"/>
        </w:rPr>
        <w:t>daje na glasovanje dnevni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red. </w:t>
      </w:r>
    </w:p>
    <w:p w:rsidR="00CA6A1F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173C" w:rsidRPr="00CA6A1F" w:rsidRDefault="00785E69" w:rsidP="00CA6A1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6A1F">
        <w:rPr>
          <w:rFonts w:asciiTheme="minorHAnsi" w:hAnsiTheme="minorHAnsi" w:cstheme="minorHAnsi"/>
          <w:b/>
          <w:i/>
          <w:sz w:val="22"/>
          <w:szCs w:val="22"/>
        </w:rPr>
        <w:t>DNEVNI RED</w:t>
      </w:r>
      <w:r w:rsidR="006F173C" w:rsidRPr="00CA6A1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62758" w:rsidRPr="00243155" w:rsidRDefault="008B013D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243155">
        <w:rPr>
          <w:rFonts w:asciiTheme="minorHAnsi" w:hAnsiTheme="minorHAnsi" w:cstheme="minorHAnsi"/>
        </w:rPr>
        <w:t>1</w:t>
      </w:r>
      <w:r w:rsidR="00C62758" w:rsidRPr="00243155">
        <w:rPr>
          <w:rFonts w:asciiTheme="minorHAnsi" w:hAnsiTheme="minorHAnsi" w:cstheme="minorHAnsi"/>
        </w:rPr>
        <w:t>.</w:t>
      </w:r>
      <w:r w:rsidRPr="00243155">
        <w:rPr>
          <w:rFonts w:asciiTheme="minorHAnsi" w:hAnsiTheme="minorHAnsi" w:cstheme="minorHAnsi"/>
        </w:rPr>
        <w:t xml:space="preserve"> </w:t>
      </w:r>
      <w:r w:rsidR="008D01AC" w:rsidRPr="00243155">
        <w:rPr>
          <w:rFonts w:asciiTheme="minorHAnsi" w:hAnsiTheme="minorHAnsi" w:cstheme="minorHAnsi"/>
        </w:rPr>
        <w:t>Usvajanje zapisnika sa 21</w:t>
      </w:r>
      <w:r w:rsidR="00C62758" w:rsidRPr="00243155">
        <w:rPr>
          <w:rFonts w:asciiTheme="minorHAnsi" w:hAnsiTheme="minorHAnsi" w:cstheme="minorHAnsi"/>
        </w:rPr>
        <w:t>. sjednice Općinskog</w:t>
      </w:r>
      <w:r w:rsidR="00CA6A1F" w:rsidRPr="00243155">
        <w:rPr>
          <w:rFonts w:asciiTheme="minorHAnsi" w:hAnsiTheme="minorHAnsi" w:cstheme="minorHAnsi"/>
        </w:rPr>
        <w:t xml:space="preserve"> vijeća Općine </w:t>
      </w:r>
      <w:proofErr w:type="spellStart"/>
      <w:r w:rsidR="00CA6A1F" w:rsidRPr="00243155">
        <w:rPr>
          <w:rFonts w:asciiTheme="minorHAnsi" w:hAnsiTheme="minorHAnsi" w:cstheme="minorHAnsi"/>
        </w:rPr>
        <w:t>Tovarnik</w:t>
      </w:r>
      <w:proofErr w:type="spellEnd"/>
      <w:r w:rsidR="00CA6A1F" w:rsidRPr="00243155">
        <w:rPr>
          <w:rFonts w:asciiTheme="minorHAnsi" w:hAnsiTheme="minorHAnsi" w:cstheme="minorHAnsi"/>
        </w:rPr>
        <w:t xml:space="preserve">  od 20.9</w:t>
      </w:r>
      <w:r w:rsidR="00C62758" w:rsidRPr="00243155">
        <w:rPr>
          <w:rFonts w:asciiTheme="minorHAnsi" w:hAnsiTheme="minorHAnsi" w:cstheme="minorHAnsi"/>
        </w:rPr>
        <w:t>.2019.,</w:t>
      </w:r>
    </w:p>
    <w:p w:rsidR="008D01AC" w:rsidRPr="00243155" w:rsidRDefault="00C62758" w:rsidP="008D01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>2</w:t>
      </w:r>
      <w:r w:rsidR="008D01AC" w:rsidRPr="00243155">
        <w:rPr>
          <w:rFonts w:asciiTheme="minorHAnsi" w:hAnsiTheme="minorHAnsi" w:cstheme="minorHAnsi"/>
          <w:sz w:val="22"/>
          <w:szCs w:val="22"/>
        </w:rPr>
        <w:t>. Prijedlog Odluke o odabiru ponuditelja</w:t>
      </w:r>
    </w:p>
    <w:p w:rsidR="008D01AC" w:rsidRPr="00243155" w:rsidRDefault="008D01AC" w:rsidP="008D0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 xml:space="preserve">3. Prijedlog Odluke o imenovanju Povjerenstva za procjenu šteta od elementarnih nepogoda na području Općine </w:t>
      </w:r>
      <w:proofErr w:type="spellStart"/>
      <w:r w:rsidRPr="00243155">
        <w:rPr>
          <w:rFonts w:asciiTheme="minorHAnsi" w:hAnsiTheme="minorHAnsi" w:cstheme="minorHAnsi"/>
          <w:sz w:val="22"/>
          <w:szCs w:val="22"/>
        </w:rPr>
        <w:t>Tovarnik</w:t>
      </w:r>
      <w:proofErr w:type="spellEnd"/>
    </w:p>
    <w:p w:rsidR="008D01AC" w:rsidRPr="00243155" w:rsidRDefault="008D01AC" w:rsidP="008D0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>4. Prijedlog Odluke o usvajanju Plana djelovanja u području prirodnih nepogoda</w:t>
      </w:r>
    </w:p>
    <w:p w:rsidR="008D01AC" w:rsidRPr="00243155" w:rsidRDefault="008D01AC" w:rsidP="008D01AC">
      <w:pPr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>5. Prijedlog Odluke o izmjenama i dopunama Odluke o načinu pružanja javne usluge prikupljanja miješanog komunalnog otpada i biorazgradivog komunalnog otpada</w:t>
      </w:r>
    </w:p>
    <w:p w:rsidR="008D01AC" w:rsidRPr="00243155" w:rsidRDefault="008D01AC" w:rsidP="008D01AC">
      <w:pPr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 xml:space="preserve">6. Prijedlog Odluke o II. izmjenama i dopunama Odluke </w:t>
      </w:r>
      <w:r w:rsidR="00C21CFA" w:rsidRPr="00243155">
        <w:rPr>
          <w:rFonts w:asciiTheme="minorHAnsi" w:hAnsiTheme="minorHAnsi" w:cstheme="minorHAnsi"/>
          <w:sz w:val="22"/>
          <w:szCs w:val="22"/>
        </w:rPr>
        <w:t>o korištenu društvenog doma „Vi</w:t>
      </w:r>
      <w:r w:rsidRPr="00243155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243155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243155">
        <w:rPr>
          <w:rFonts w:asciiTheme="minorHAnsi" w:hAnsiTheme="minorHAnsi" w:cstheme="minorHAnsi"/>
          <w:sz w:val="22"/>
          <w:szCs w:val="22"/>
        </w:rPr>
        <w:t>“</w:t>
      </w:r>
    </w:p>
    <w:p w:rsidR="008D01AC" w:rsidRPr="00243155" w:rsidRDefault="008D01AC" w:rsidP="008D01AC">
      <w:pPr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>7. Prijedlog Plana upravljanja imovinom</w:t>
      </w:r>
    </w:p>
    <w:p w:rsidR="008D01AC" w:rsidRPr="00243155" w:rsidRDefault="008D01AC" w:rsidP="008D01A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 xml:space="preserve">8. Prijedlog Odluke </w:t>
      </w:r>
      <w:r w:rsidRPr="00243155">
        <w:rPr>
          <w:rFonts w:asciiTheme="minorHAnsi" w:eastAsia="Arial Unicode MS" w:hAnsiTheme="minorHAnsi" w:cstheme="minorHAnsi"/>
          <w:sz w:val="22"/>
          <w:szCs w:val="22"/>
        </w:rPr>
        <w:t xml:space="preserve">o povjeravanju obavljanja komunalne djelatnosti-ukop pokojnika na području Općine </w:t>
      </w:r>
      <w:proofErr w:type="spellStart"/>
      <w:r w:rsidRPr="00243155">
        <w:rPr>
          <w:rFonts w:asciiTheme="minorHAnsi" w:eastAsia="Arial Unicode MS" w:hAnsiTheme="minorHAnsi" w:cstheme="minorHAnsi"/>
          <w:sz w:val="22"/>
          <w:szCs w:val="22"/>
        </w:rPr>
        <w:t>Tovarnik</w:t>
      </w:r>
      <w:proofErr w:type="spellEnd"/>
    </w:p>
    <w:p w:rsidR="008D01AC" w:rsidRPr="00243155" w:rsidRDefault="008D01AC" w:rsidP="008D0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3155">
        <w:rPr>
          <w:rFonts w:asciiTheme="minorHAnsi" w:hAnsiTheme="minorHAnsi" w:cstheme="minorHAnsi"/>
          <w:sz w:val="22"/>
          <w:szCs w:val="22"/>
        </w:rPr>
        <w:t xml:space="preserve">9. Razno </w:t>
      </w:r>
    </w:p>
    <w:p w:rsidR="00C62758" w:rsidRPr="00243155" w:rsidRDefault="00C62758" w:rsidP="008D01AC">
      <w:pPr>
        <w:pStyle w:val="Bezproreda"/>
        <w:spacing w:line="360" w:lineRule="auto"/>
        <w:rPr>
          <w:rFonts w:asciiTheme="minorHAnsi" w:hAnsiTheme="minorHAnsi" w:cstheme="minorHAnsi"/>
        </w:rPr>
      </w:pPr>
    </w:p>
    <w:p w:rsidR="006021D7" w:rsidRPr="00243155" w:rsidRDefault="008D557F" w:rsidP="00243155">
      <w:pPr>
        <w:rPr>
          <w:rFonts w:asciiTheme="minorHAnsi" w:hAnsiTheme="minorHAnsi" w:cstheme="minorHAnsi"/>
          <w:b/>
        </w:rPr>
      </w:pPr>
      <w:r w:rsidRPr="008D557F">
        <w:rPr>
          <w:rFonts w:asciiTheme="minorHAnsi" w:hAnsiTheme="minorHAnsi" w:cstheme="minorHAnsi"/>
          <w:b/>
        </w:rPr>
        <w:t>Dnevni red</w:t>
      </w:r>
      <w:r>
        <w:rPr>
          <w:rFonts w:asciiTheme="minorHAnsi" w:hAnsiTheme="minorHAnsi" w:cstheme="minorHAnsi"/>
          <w:b/>
        </w:rPr>
        <w:t xml:space="preserve"> je usvojen jednog</w:t>
      </w:r>
      <w:r w:rsidRPr="008D557F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a</w:t>
      </w:r>
      <w:r w:rsidR="00243155">
        <w:rPr>
          <w:rFonts w:asciiTheme="minorHAnsi" w:hAnsiTheme="minorHAnsi" w:cstheme="minorHAnsi"/>
          <w:b/>
        </w:rPr>
        <w:t>sno</w:t>
      </w:r>
    </w:p>
    <w:p w:rsidR="006021D7" w:rsidRPr="001800CD" w:rsidRDefault="00CA6A1F" w:rsidP="004561D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AD. 1.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 w:rsidR="00472EBF" w:rsidRPr="001800CD">
        <w:rPr>
          <w:rFonts w:asciiTheme="minorHAnsi" w:hAnsiTheme="minorHAnsi" w:cstheme="minorHAnsi"/>
          <w:i/>
          <w:sz w:val="20"/>
          <w:szCs w:val="20"/>
        </w:rPr>
        <w:t>spravu i usvajanje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Zapisnik sa 21</w:t>
      </w:r>
      <w:r w:rsidR="00CA6A1F">
        <w:rPr>
          <w:rFonts w:asciiTheme="minorHAnsi" w:hAnsiTheme="minorHAnsi" w:cstheme="minorHAnsi"/>
          <w:i/>
          <w:sz w:val="20"/>
          <w:szCs w:val="20"/>
        </w:rPr>
        <w:t>. s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jednice Općinskog vijeća od 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20.9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>.2019.</w:t>
      </w:r>
    </w:p>
    <w:p w:rsidR="002B1514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2B1514" w:rsidRPr="001800CD">
        <w:rPr>
          <w:rFonts w:asciiTheme="minorHAnsi" w:hAnsiTheme="minorHAnsi" w:cstheme="minorHAnsi"/>
          <w:i/>
          <w:sz w:val="20"/>
          <w:szCs w:val="20"/>
        </w:rPr>
        <w:t>Predsjedatelj daje Zapisnik na usvajanje:</w:t>
      </w:r>
    </w:p>
    <w:p w:rsidR="000D2861" w:rsidRPr="001800CD" w:rsidRDefault="008D01AC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Zapisnik sa 21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  j e d n o g l a s n o  </w:t>
      </w:r>
      <w:r w:rsidR="00993F43" w:rsidRPr="001800CD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 usvojen.</w:t>
      </w:r>
    </w:p>
    <w:p w:rsidR="000776D8" w:rsidRPr="001800CD" w:rsidRDefault="008D01AC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( 8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0D2861" w:rsidRPr="001800CD" w:rsidRDefault="000D2861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30206A" w:rsidRPr="001800CD" w:rsidRDefault="00941388" w:rsidP="00AA5AC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AD.2.</w:t>
      </w:r>
    </w:p>
    <w:p w:rsidR="004B5704" w:rsidRDefault="005615E8" w:rsidP="00DC08D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2</w:t>
      </w:r>
      <w:r w:rsidR="00C21CFA">
        <w:rPr>
          <w:rFonts w:asciiTheme="minorHAnsi" w:hAnsiTheme="minorHAnsi" w:cstheme="minorHAnsi"/>
          <w:i/>
          <w:sz w:val="20"/>
          <w:szCs w:val="20"/>
        </w:rPr>
        <w:t>. Prijedlog Odluke o odabiru ponuditelja</w:t>
      </w:r>
      <w:r w:rsidR="00C21CF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6DE5" w:rsidRDefault="00E927D6" w:rsidP="00C21CF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 w:rsidR="003D64B0">
        <w:rPr>
          <w:rFonts w:asciiTheme="minorHAnsi" w:hAnsiTheme="minorHAnsi" w:cstheme="minorHAnsi"/>
          <w:i/>
          <w:sz w:val="20"/>
          <w:szCs w:val="20"/>
        </w:rPr>
        <w:t>Na</w:t>
      </w:r>
      <w:r w:rsidR="00A16F3A">
        <w:rPr>
          <w:rFonts w:asciiTheme="minorHAnsi" w:hAnsiTheme="minorHAnsi" w:cstheme="minorHAnsi"/>
          <w:i/>
          <w:sz w:val="20"/>
          <w:szCs w:val="20"/>
        </w:rPr>
        <w:t xml:space="preserve">čelnica </w:t>
      </w:r>
      <w:r w:rsidR="004B5704">
        <w:rPr>
          <w:rFonts w:asciiTheme="minorHAnsi" w:hAnsiTheme="minorHAnsi" w:cstheme="minorHAnsi"/>
          <w:i/>
          <w:sz w:val="20"/>
          <w:szCs w:val="20"/>
        </w:rPr>
        <w:t xml:space="preserve">je ukratko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obrazložila o kojoj se čestici radi i da se na natječaj </w:t>
      </w:r>
      <w:proofErr w:type="spellStart"/>
      <w:r w:rsidR="00C21CFA">
        <w:rPr>
          <w:rFonts w:asciiTheme="minorHAnsi" w:hAnsiTheme="minorHAnsi" w:cstheme="minorHAnsi"/>
          <w:i/>
          <w:sz w:val="20"/>
          <w:szCs w:val="20"/>
        </w:rPr>
        <w:t>ajvio</w:t>
      </w:r>
      <w:proofErr w:type="spellEnd"/>
      <w:r w:rsidR="00C21CFA">
        <w:rPr>
          <w:rFonts w:asciiTheme="minorHAnsi" w:hAnsiTheme="minorHAnsi" w:cstheme="minorHAnsi"/>
          <w:i/>
          <w:sz w:val="20"/>
          <w:szCs w:val="20"/>
        </w:rPr>
        <w:t xml:space="preserve"> samo jedan ponuditelj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2. točku na glasanje,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A36DE5" w:rsidRPr="00A36DE5" w:rsidRDefault="00C21CFA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Odluku o odabiru ponuditelja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C21CFA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(8</w:t>
      </w:r>
      <w:r w:rsidR="00A36DE5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36DE5" w:rsidRPr="005371F0" w:rsidRDefault="00A36DE5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5371F0">
        <w:rPr>
          <w:rFonts w:asciiTheme="minorHAnsi" w:hAnsiTheme="minorHAnsi" w:cstheme="minorHAnsi"/>
          <w:b/>
          <w:i/>
          <w:sz w:val="20"/>
          <w:szCs w:val="20"/>
        </w:rPr>
        <w:t xml:space="preserve">AD. 3. </w:t>
      </w:r>
    </w:p>
    <w:p w:rsidR="00081ED2" w:rsidRPr="00081ED2" w:rsidRDefault="00081ED2" w:rsidP="00081E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3. Prijedlog Odluke</w:t>
      </w:r>
      <w:r>
        <w:t xml:space="preserve"> </w:t>
      </w:r>
      <w:r w:rsidRPr="00081ED2">
        <w:rPr>
          <w:rFonts w:asciiTheme="minorHAnsi" w:hAnsiTheme="minorHAnsi" w:cstheme="minorHAnsi"/>
          <w:sz w:val="20"/>
          <w:szCs w:val="20"/>
        </w:rPr>
        <w:t xml:space="preserve">o imenovanju Povjerenstva za procjenu šteta od elementarnih nepogoda na području Općine </w:t>
      </w:r>
      <w:proofErr w:type="spellStart"/>
      <w:r w:rsidRPr="00081ED2">
        <w:rPr>
          <w:rFonts w:asciiTheme="minorHAnsi" w:hAnsiTheme="minorHAnsi" w:cstheme="minorHAnsi"/>
          <w:sz w:val="20"/>
          <w:szCs w:val="20"/>
        </w:rPr>
        <w:t>Tovarnik</w:t>
      </w:r>
      <w:proofErr w:type="spellEnd"/>
    </w:p>
    <w:p w:rsidR="00081ED2" w:rsidRDefault="00081ED2" w:rsidP="00B763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Načelnica je iznijela da je za predsjednika Povjerenstva predlaže Ivana Ivankovića, a za članove Dubravka Blaškovića i Ivanu Katalenić</w:t>
      </w:r>
      <w:r w:rsidR="008A54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83F10" w:rsidRDefault="008A54A9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Predsjedatelj sam sebe predlaže za predsjednika Povjerenstva, te </w:t>
      </w:r>
      <w:r w:rsidR="00383F10">
        <w:rPr>
          <w:rFonts w:asciiTheme="minorHAnsi" w:hAnsiTheme="minorHAnsi" w:cstheme="minorHAnsi"/>
          <w:i/>
          <w:sz w:val="20"/>
          <w:szCs w:val="20"/>
        </w:rPr>
        <w:t>daje 3. točku na glasanje.</w:t>
      </w:r>
    </w:p>
    <w:p w:rsidR="008A54A9" w:rsidRPr="008A54A9" w:rsidRDefault="008A54A9" w:rsidP="00B6664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83F10" w:rsidRDefault="00383F10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8A54A9" w:rsidRPr="008A54A9" w:rsidRDefault="008A54A9" w:rsidP="008A54A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A54A9">
        <w:rPr>
          <w:rFonts w:asciiTheme="minorHAnsi" w:hAnsiTheme="minorHAnsi" w:cstheme="minorHAnsi"/>
          <w:b/>
          <w:i/>
          <w:sz w:val="20"/>
          <w:szCs w:val="20"/>
        </w:rPr>
        <w:t xml:space="preserve">Odluka o </w:t>
      </w:r>
      <w:r w:rsidRPr="008A54A9">
        <w:rPr>
          <w:rFonts w:asciiTheme="minorHAnsi" w:hAnsiTheme="minorHAnsi" w:cstheme="minorHAnsi"/>
          <w:b/>
          <w:sz w:val="20"/>
          <w:szCs w:val="20"/>
        </w:rPr>
        <w:t xml:space="preserve">imenovanju Povjerenstva za procjenu šteta od elementarnih nepogoda na području Općine </w:t>
      </w:r>
      <w:proofErr w:type="spellStart"/>
      <w:r w:rsidRPr="008A54A9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383F10" w:rsidRPr="00AB31EF" w:rsidRDefault="00383F10" w:rsidP="00B6664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51399" w:rsidRDefault="00851399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8A54A9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(8</w:t>
      </w:r>
      <w:r w:rsidR="00851399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851399" w:rsidRPr="005371F0" w:rsidRDefault="00851399" w:rsidP="00851399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84BA0" w:rsidRDefault="00084BA0" w:rsidP="002146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4BA0">
        <w:rPr>
          <w:rFonts w:asciiTheme="minorHAnsi" w:hAnsiTheme="minorHAnsi" w:cstheme="minorHAnsi"/>
          <w:b/>
          <w:i/>
          <w:sz w:val="20"/>
          <w:szCs w:val="20"/>
        </w:rPr>
        <w:t>AD.4.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84BA0" w:rsidRDefault="00084BA0" w:rsidP="002146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Pod točkom 4. </w:t>
      </w:r>
      <w:r w:rsidRPr="00243155">
        <w:rPr>
          <w:rFonts w:asciiTheme="minorHAnsi" w:hAnsiTheme="minorHAnsi" w:cstheme="minorHAnsi"/>
          <w:sz w:val="22"/>
          <w:szCs w:val="22"/>
        </w:rPr>
        <w:t>Prijedlog Odluke o usvajanju Plana djelovanja u području prirodnih nepogoda</w:t>
      </w:r>
    </w:p>
    <w:p w:rsidR="00084BA0" w:rsidRDefault="00084BA0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Načelnica je obrazložila da je to nastavak na prethodnu točku, te da smo obvezni donijeti Plan do 30. studenog</w:t>
      </w:r>
    </w:p>
    <w:p w:rsidR="00084BA0" w:rsidRDefault="00084BA0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84BA0" w:rsidRPr="008A54A9" w:rsidRDefault="00084BA0" w:rsidP="00084BA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A54A9">
        <w:rPr>
          <w:rFonts w:asciiTheme="minorHAnsi" w:hAnsiTheme="minorHAnsi" w:cstheme="minorHAnsi"/>
          <w:b/>
          <w:i/>
          <w:sz w:val="20"/>
          <w:szCs w:val="20"/>
        </w:rPr>
        <w:t xml:space="preserve">Odluka o </w:t>
      </w:r>
      <w:r>
        <w:rPr>
          <w:rFonts w:asciiTheme="minorHAnsi" w:hAnsiTheme="minorHAnsi" w:cstheme="minorHAnsi"/>
          <w:b/>
          <w:sz w:val="20"/>
          <w:szCs w:val="20"/>
        </w:rPr>
        <w:t>usvajanju Plana djelovanja u području prirodnih nepogoda</w:t>
      </w:r>
    </w:p>
    <w:p w:rsidR="00084BA0" w:rsidRPr="00AB31EF" w:rsidRDefault="00084BA0" w:rsidP="00084BA0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84BA0" w:rsidRDefault="00084BA0" w:rsidP="00084BA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084BA0" w:rsidRDefault="00084BA0" w:rsidP="00084BA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(8 vijećnika je glasovalo ZA)</w:t>
      </w:r>
    </w:p>
    <w:p w:rsidR="00084BA0" w:rsidRDefault="00084BA0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84BA0" w:rsidRDefault="00084BA0" w:rsidP="008A54A9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5</w:t>
      </w:r>
      <w:r w:rsidR="00B763D0" w:rsidRPr="00B763D0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:rsidR="008A54A9" w:rsidRDefault="00243155" w:rsidP="008A54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084BA0">
        <w:rPr>
          <w:rFonts w:asciiTheme="minorHAnsi" w:hAnsiTheme="minorHAnsi" w:cstheme="minorHAnsi"/>
          <w:i/>
          <w:sz w:val="20"/>
          <w:szCs w:val="20"/>
        </w:rPr>
        <w:t>od točkom 5</w:t>
      </w:r>
      <w:r w:rsidRPr="00243155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763D0" w:rsidRPr="00243155">
        <w:rPr>
          <w:rFonts w:asciiTheme="minorHAnsi" w:hAnsiTheme="minorHAnsi" w:cstheme="minorHAnsi"/>
          <w:i/>
          <w:sz w:val="22"/>
          <w:szCs w:val="22"/>
        </w:rPr>
        <w:t xml:space="preserve">Prijedlog </w:t>
      </w:r>
      <w:r w:rsidR="008A54A9" w:rsidRPr="00243155">
        <w:rPr>
          <w:rFonts w:asciiTheme="minorHAnsi" w:hAnsiTheme="minorHAnsi" w:cstheme="minorHAnsi"/>
          <w:i/>
          <w:sz w:val="22"/>
          <w:szCs w:val="22"/>
        </w:rPr>
        <w:t>Odluke o izmjenama i dopunama Odluke o načinu pružanja javne usluge prikupljanja miješanog komunalnog otpada i biorazgradivog komunalnog otpada</w:t>
      </w:r>
    </w:p>
    <w:p w:rsidR="00084BA0" w:rsidRDefault="00084BA0" w:rsidP="008A54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Pročelnica je obrazložila da je ova Odluka usklađivanje sa Uredbom o izmjenama i dopunama uredbe o gospodarenju komunalnim otpadom, te da su najbitnije izmjene da se korisnici dijele na korisnik koji je kućanstvo i na korisnik koji nije kućanstvo, i da predstavničko tijelo određuje fiksni iznos naknade.</w:t>
      </w:r>
    </w:p>
    <w:p w:rsidR="00084BA0" w:rsidRDefault="00084BA0" w:rsidP="008A54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Oko fiksnog i</w:t>
      </w:r>
      <w:r w:rsidR="00E55B0B">
        <w:rPr>
          <w:rFonts w:asciiTheme="minorHAnsi" w:hAnsiTheme="minorHAnsi" w:cstheme="minorHAnsi"/>
          <w:i/>
          <w:sz w:val="22"/>
          <w:szCs w:val="22"/>
        </w:rPr>
        <w:t xml:space="preserve">znosa, za korisnika kućanstvo, </w:t>
      </w:r>
      <w:r>
        <w:rPr>
          <w:rFonts w:asciiTheme="minorHAnsi" w:hAnsiTheme="minorHAnsi" w:cstheme="minorHAnsi"/>
          <w:i/>
          <w:sz w:val="22"/>
          <w:szCs w:val="22"/>
        </w:rPr>
        <w:t>se raspravljalo, ali je dogovoreno da iznosi 40kn</w:t>
      </w:r>
      <w:r w:rsidR="00E55B0B">
        <w:rPr>
          <w:rFonts w:asciiTheme="minorHAnsi" w:hAnsiTheme="minorHAnsi" w:cstheme="minorHAnsi"/>
          <w:i/>
          <w:sz w:val="22"/>
          <w:szCs w:val="22"/>
        </w:rPr>
        <w:t xml:space="preserve"> i da se prihvati prijedlog Odluke kakav je.</w:t>
      </w:r>
    </w:p>
    <w:p w:rsidR="00E55B0B" w:rsidRPr="00243155" w:rsidRDefault="00E55B0B" w:rsidP="008A54A9">
      <w:pPr>
        <w:rPr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Vijećnik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Beljo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je još dodao da u slučaju da jako povise cijene da se raskine ugovor s njima.</w:t>
      </w:r>
    </w:p>
    <w:p w:rsidR="00CB17DF" w:rsidRDefault="00CB17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922DF" w:rsidRDefault="00084BA0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5</w:t>
      </w:r>
      <w:r w:rsidR="002922DF">
        <w:rPr>
          <w:rFonts w:asciiTheme="minorHAnsi" w:hAnsiTheme="minorHAnsi" w:cstheme="minorHAnsi"/>
          <w:i/>
          <w:sz w:val="20"/>
          <w:szCs w:val="20"/>
        </w:rPr>
        <w:t>. točku na glasanje.</w:t>
      </w: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E55B0B" w:rsidRPr="00E55B0B" w:rsidRDefault="002922DF" w:rsidP="00E55B0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>Odluka o</w:t>
      </w:r>
      <w:r w:rsidRPr="002922DF">
        <w:rPr>
          <w:rFonts w:asciiTheme="minorHAnsi" w:hAnsiTheme="minorHAnsi" w:cstheme="minorHAnsi"/>
          <w:b/>
          <w:i/>
        </w:rPr>
        <w:t xml:space="preserve"> </w:t>
      </w:r>
      <w:r w:rsidR="00E55B0B" w:rsidRPr="00E55B0B">
        <w:rPr>
          <w:rFonts w:asciiTheme="minorHAnsi" w:hAnsiTheme="minorHAnsi" w:cstheme="minorHAnsi"/>
          <w:b/>
          <w:i/>
          <w:sz w:val="22"/>
          <w:szCs w:val="22"/>
        </w:rPr>
        <w:t>izmjenama i dopunama Odluke o načinu pružanja javne usluge prikupljanja miješanog komunalnog otpada i biorazgradivog komunalnog otpada</w:t>
      </w:r>
    </w:p>
    <w:p w:rsidR="002922DF" w:rsidRPr="002922DF" w:rsidRDefault="002922DF" w:rsidP="002922DF">
      <w:pPr>
        <w:pStyle w:val="Bezproreda"/>
        <w:spacing w:line="360" w:lineRule="auto"/>
        <w:rPr>
          <w:rFonts w:asciiTheme="minorHAnsi" w:hAnsiTheme="minorHAnsi" w:cstheme="minorHAnsi"/>
          <w:b/>
          <w:i/>
        </w:rPr>
      </w:pPr>
    </w:p>
    <w:p w:rsidR="002922DF" w:rsidRPr="00AB31EF" w:rsidRDefault="002922DF" w:rsidP="002922DF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2922DF" w:rsidRDefault="00E55B0B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(8 </w:t>
      </w:r>
      <w:r w:rsidR="002922DF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2922DF" w:rsidRDefault="002922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7B22" w:rsidRDefault="00637B22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97544" w:rsidRDefault="00084BA0" w:rsidP="00084BA0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AD. 6. </w:t>
      </w:r>
    </w:p>
    <w:p w:rsidR="00084BA0" w:rsidRDefault="00084BA0" w:rsidP="00084BA0">
      <w:pPr>
        <w:rPr>
          <w:rFonts w:asciiTheme="minorHAnsi" w:hAnsiTheme="minorHAnsi" w:cstheme="minorHAnsi"/>
          <w:i/>
          <w:sz w:val="22"/>
          <w:szCs w:val="22"/>
        </w:rPr>
      </w:pPr>
      <w:r w:rsidRPr="00084BA0">
        <w:rPr>
          <w:rFonts w:asciiTheme="minorHAnsi" w:hAnsiTheme="minorHAnsi" w:cstheme="minorHAnsi"/>
          <w:i/>
          <w:sz w:val="20"/>
          <w:szCs w:val="20"/>
        </w:rPr>
        <w:t xml:space="preserve">Pod točkom 6. </w:t>
      </w:r>
      <w:r w:rsidRPr="00084BA0">
        <w:rPr>
          <w:rFonts w:asciiTheme="minorHAnsi" w:hAnsiTheme="minorHAnsi" w:cstheme="minorHAnsi"/>
          <w:i/>
          <w:sz w:val="22"/>
          <w:szCs w:val="22"/>
        </w:rPr>
        <w:t>Prijedlog Odluke o II. izmjenama i dopunama Odluke o korišten</w:t>
      </w:r>
      <w:r w:rsidR="00497544">
        <w:rPr>
          <w:rFonts w:asciiTheme="minorHAnsi" w:hAnsiTheme="minorHAnsi" w:cstheme="minorHAnsi"/>
          <w:i/>
          <w:sz w:val="22"/>
          <w:szCs w:val="22"/>
        </w:rPr>
        <w:t>j</w:t>
      </w:r>
      <w:r w:rsidRPr="00084BA0">
        <w:rPr>
          <w:rFonts w:asciiTheme="minorHAnsi" w:hAnsiTheme="minorHAnsi" w:cstheme="minorHAnsi"/>
          <w:i/>
          <w:sz w:val="22"/>
          <w:szCs w:val="22"/>
        </w:rPr>
        <w:t xml:space="preserve">u društvenog doma „Vila </w:t>
      </w:r>
      <w:proofErr w:type="spellStart"/>
      <w:r w:rsidRPr="00084BA0">
        <w:rPr>
          <w:rFonts w:asciiTheme="minorHAnsi" w:hAnsiTheme="minorHAnsi" w:cstheme="minorHAnsi"/>
          <w:i/>
          <w:sz w:val="22"/>
          <w:szCs w:val="22"/>
        </w:rPr>
        <w:t>Tovarnik</w:t>
      </w:r>
      <w:proofErr w:type="spellEnd"/>
      <w:r w:rsidRPr="00084BA0">
        <w:rPr>
          <w:rFonts w:asciiTheme="minorHAnsi" w:hAnsiTheme="minorHAnsi" w:cstheme="minorHAnsi"/>
          <w:i/>
          <w:sz w:val="22"/>
          <w:szCs w:val="22"/>
        </w:rPr>
        <w:t>“</w:t>
      </w:r>
    </w:p>
    <w:p w:rsidR="002F4513" w:rsidRDefault="002F4513" w:rsidP="00084BA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Načelnica je obrazložila da je bilo </w:t>
      </w:r>
      <w:r w:rsidR="00A65D25">
        <w:rPr>
          <w:rFonts w:asciiTheme="minorHAnsi" w:hAnsiTheme="minorHAnsi" w:cstheme="minorHAnsi"/>
          <w:i/>
          <w:sz w:val="22"/>
          <w:szCs w:val="22"/>
        </w:rPr>
        <w:t>situacija da ljudi uplate za obiteljski skup a ispostavi se da je to svatovski ručak/večera, a nije isto kada bude 20 ljudi i 120 ljudi, zato predlaže da je do 50 ljudi jedna cijena a iznad 50 ljudi da se cijena malo poveća.</w:t>
      </w:r>
    </w:p>
    <w:p w:rsidR="00A65D25" w:rsidRDefault="00A65D25" w:rsidP="00084BA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je kratko trajala i predsjedatelj je dao 6. točku na glasanje.</w:t>
      </w:r>
    </w:p>
    <w:p w:rsidR="00A65D25" w:rsidRDefault="00A65D25" w:rsidP="00084BA0">
      <w:pPr>
        <w:rPr>
          <w:rFonts w:asciiTheme="minorHAnsi" w:hAnsiTheme="minorHAnsi" w:cstheme="minorHAnsi"/>
          <w:i/>
          <w:sz w:val="22"/>
          <w:szCs w:val="22"/>
        </w:rPr>
      </w:pPr>
    </w:p>
    <w:p w:rsidR="00A65D25" w:rsidRDefault="00A65D25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A65D25" w:rsidRPr="00A65D25" w:rsidRDefault="00A65D25" w:rsidP="00A65D2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>Odluka o</w:t>
      </w:r>
      <w:r w:rsidRPr="002922DF">
        <w:rPr>
          <w:rFonts w:asciiTheme="minorHAnsi" w:hAnsiTheme="minorHAnsi" w:cstheme="minorHAnsi"/>
          <w:b/>
          <w:i/>
        </w:rPr>
        <w:t xml:space="preserve"> </w:t>
      </w:r>
      <w:r w:rsidRPr="00A65D25">
        <w:rPr>
          <w:rFonts w:asciiTheme="minorHAnsi" w:hAnsiTheme="minorHAnsi" w:cstheme="minorHAnsi"/>
          <w:b/>
          <w:i/>
          <w:sz w:val="22"/>
          <w:szCs w:val="22"/>
        </w:rPr>
        <w:t xml:space="preserve">II. izmjenama i dopunama Odluke o korištenju društvenog doma „Vila </w:t>
      </w:r>
      <w:proofErr w:type="spellStart"/>
      <w:r w:rsidRPr="00A65D25">
        <w:rPr>
          <w:rFonts w:asciiTheme="minorHAnsi" w:hAnsiTheme="minorHAnsi" w:cstheme="minorHAnsi"/>
          <w:b/>
          <w:i/>
          <w:sz w:val="22"/>
          <w:szCs w:val="22"/>
        </w:rPr>
        <w:t>Tovarnik</w:t>
      </w:r>
      <w:proofErr w:type="spellEnd"/>
      <w:r w:rsidRPr="00A65D25">
        <w:rPr>
          <w:rFonts w:asciiTheme="minorHAnsi" w:hAnsiTheme="minorHAnsi" w:cstheme="minorHAnsi"/>
          <w:b/>
          <w:i/>
          <w:sz w:val="22"/>
          <w:szCs w:val="22"/>
        </w:rPr>
        <w:t>“</w:t>
      </w:r>
    </w:p>
    <w:p w:rsidR="00A65D25" w:rsidRDefault="00A65D25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</w:t>
      </w:r>
      <w:r w:rsidR="000C7C63">
        <w:rPr>
          <w:rFonts w:asciiTheme="minorHAnsi" w:hAnsiTheme="minorHAnsi" w:cstheme="minorHAnsi"/>
          <w:i/>
          <w:sz w:val="20"/>
          <w:szCs w:val="20"/>
        </w:rPr>
        <w:t xml:space="preserve">je </w:t>
      </w:r>
      <w:r>
        <w:rPr>
          <w:rFonts w:asciiTheme="minorHAnsi" w:hAnsiTheme="minorHAnsi" w:cstheme="minorHAnsi"/>
          <w:i/>
          <w:sz w:val="20"/>
          <w:szCs w:val="20"/>
        </w:rPr>
        <w:t>donesena većinom glasova</w:t>
      </w:r>
    </w:p>
    <w:p w:rsidR="00A65D25" w:rsidRDefault="00A65D25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(6  vijećnika je glasovalo ZA, 2 PROTIV)</w:t>
      </w:r>
    </w:p>
    <w:p w:rsidR="00A65D25" w:rsidRDefault="00A65D25" w:rsidP="00A65D2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7B22" w:rsidRDefault="00637B22" w:rsidP="0021464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B17DF" w:rsidRPr="00497544" w:rsidRDefault="00497544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97544">
        <w:rPr>
          <w:rFonts w:asciiTheme="minorHAnsi" w:hAnsiTheme="minorHAnsi" w:cstheme="minorHAnsi"/>
          <w:b/>
          <w:i/>
          <w:sz w:val="20"/>
          <w:szCs w:val="20"/>
        </w:rPr>
        <w:t xml:space="preserve">AD. 7. </w:t>
      </w:r>
    </w:p>
    <w:p w:rsidR="00497544" w:rsidRPr="00C10943" w:rsidRDefault="00497544" w:rsidP="00B6664D">
      <w:pPr>
        <w:rPr>
          <w:rFonts w:asciiTheme="minorHAnsi" w:hAnsiTheme="minorHAnsi" w:cstheme="minorHAnsi"/>
          <w:sz w:val="22"/>
          <w:szCs w:val="22"/>
        </w:rPr>
      </w:pPr>
      <w:r w:rsidRPr="00C10943">
        <w:rPr>
          <w:rFonts w:asciiTheme="minorHAnsi" w:hAnsiTheme="minorHAnsi" w:cstheme="minorHAnsi"/>
          <w:sz w:val="20"/>
          <w:szCs w:val="20"/>
        </w:rPr>
        <w:t xml:space="preserve">Pod točkom 7. </w:t>
      </w:r>
      <w:r w:rsidRPr="00C10943">
        <w:rPr>
          <w:rFonts w:asciiTheme="minorHAnsi" w:hAnsiTheme="minorHAnsi" w:cstheme="minorHAnsi"/>
          <w:sz w:val="22"/>
          <w:szCs w:val="22"/>
        </w:rPr>
        <w:t>Prijedlog Odluke o usvajanju Plana upravljanja imovinom</w:t>
      </w:r>
    </w:p>
    <w:p w:rsidR="00A65D25" w:rsidRDefault="00A65D25" w:rsidP="00C81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Načelnica je iznijela koje su promjene u Planu, kao prvu navela je da je Općina suvlasnik trgovačkog društva </w:t>
      </w:r>
      <w:r w:rsidR="00E01C47">
        <w:rPr>
          <w:rFonts w:asciiTheme="minorHAnsi" w:hAnsiTheme="minorHAnsi" w:cstheme="minorHAnsi"/>
          <w:sz w:val="22"/>
          <w:szCs w:val="22"/>
        </w:rPr>
        <w:t xml:space="preserve">Centar kompetencija d.o.o.; u </w:t>
      </w:r>
      <w:proofErr w:type="spellStart"/>
      <w:r w:rsidR="00E01C47">
        <w:rPr>
          <w:rFonts w:asciiTheme="minorHAnsi" w:hAnsiTheme="minorHAnsi" w:cstheme="minorHAnsi"/>
          <w:sz w:val="22"/>
          <w:szCs w:val="22"/>
        </w:rPr>
        <w:t>Ilači</w:t>
      </w:r>
      <w:proofErr w:type="spellEnd"/>
      <w:r w:rsidR="00E01C47">
        <w:rPr>
          <w:rFonts w:asciiTheme="minorHAnsi" w:hAnsiTheme="minorHAnsi" w:cstheme="minorHAnsi"/>
          <w:sz w:val="22"/>
          <w:szCs w:val="22"/>
        </w:rPr>
        <w:t xml:space="preserve"> su mijenjani brojevi čestica, 2 čestice koje su bile društveno vlasništvo, prešle su u općinsko vlasništvo.</w:t>
      </w:r>
    </w:p>
    <w:p w:rsidR="00E01C47" w:rsidRDefault="00E01C47" w:rsidP="00C81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Obitelj </w:t>
      </w:r>
      <w:proofErr w:type="spellStart"/>
      <w:r>
        <w:rPr>
          <w:rFonts w:asciiTheme="minorHAnsi" w:hAnsiTheme="minorHAnsi" w:cstheme="minorHAnsi"/>
          <w:sz w:val="22"/>
          <w:szCs w:val="22"/>
        </w:rPr>
        <w:t>Benić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iz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r w:rsidR="00B06190">
        <w:rPr>
          <w:rFonts w:asciiTheme="minorHAnsi" w:hAnsiTheme="minorHAnsi" w:cstheme="minorHAnsi"/>
          <w:sz w:val="22"/>
          <w:szCs w:val="22"/>
        </w:rPr>
        <w:t>varnika</w:t>
      </w:r>
      <w:proofErr w:type="spellEnd"/>
      <w:r w:rsidR="00B06190">
        <w:rPr>
          <w:rFonts w:asciiTheme="minorHAnsi" w:hAnsiTheme="minorHAnsi" w:cstheme="minorHAnsi"/>
          <w:sz w:val="22"/>
          <w:szCs w:val="22"/>
        </w:rPr>
        <w:t>, želi kupiti jedan općinski plac koji je pored njihove kuće.</w:t>
      </w:r>
    </w:p>
    <w:p w:rsidR="00B06190" w:rsidRDefault="00B06190" w:rsidP="00C81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Najvjerojatnije ćemo putem javnog glasila raspisat natječaj za prodaju čestica u Biogradu i Savudriji.</w:t>
      </w:r>
    </w:p>
    <w:p w:rsidR="00B06190" w:rsidRDefault="00B06190" w:rsidP="00C81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preuređenoj zgradi stare ambulante bi se trebala nalaziti spomen soba poginulim i ubijenim mještanima Općine </w:t>
      </w:r>
      <w:proofErr w:type="spellStart"/>
      <w:r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spomen soba vlč.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Buriku</w:t>
      </w:r>
      <w:proofErr w:type="spellEnd"/>
      <w:r>
        <w:rPr>
          <w:rFonts w:asciiTheme="minorHAnsi" w:hAnsiTheme="minorHAnsi" w:cstheme="minorHAnsi"/>
          <w:sz w:val="22"/>
          <w:szCs w:val="22"/>
        </w:rPr>
        <w:t>, a velika soba će biti na korištenje udrugama.</w:t>
      </w:r>
    </w:p>
    <w:p w:rsidR="00B06190" w:rsidRDefault="00B06190" w:rsidP="00C81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planu je izgradnja vatrogasnog doma, </w:t>
      </w:r>
      <w:r w:rsidR="00772589">
        <w:rPr>
          <w:rFonts w:asciiTheme="minorHAnsi" w:hAnsiTheme="minorHAnsi" w:cstheme="minorHAnsi"/>
          <w:sz w:val="22"/>
          <w:szCs w:val="22"/>
        </w:rPr>
        <w:t>u vrijednosti oko 3.500.000,00 kuna.</w:t>
      </w:r>
    </w:p>
    <w:p w:rsidR="00C10943" w:rsidRDefault="00772589" w:rsidP="00C81C4C">
      <w:pPr>
        <w:tabs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Općina je naslijedila kuću u </w:t>
      </w:r>
      <w:proofErr w:type="spellStart"/>
      <w:r>
        <w:rPr>
          <w:rFonts w:asciiTheme="minorHAnsi" w:hAnsiTheme="minorHAnsi" w:cstheme="minorHAnsi"/>
          <w:sz w:val="22"/>
          <w:szCs w:val="22"/>
        </w:rPr>
        <w:t>Ilači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pokojnog Katalenića jer su se njegovi nasljednici odrekli</w:t>
      </w:r>
      <w:r w:rsidR="00C81C4C">
        <w:rPr>
          <w:rFonts w:asciiTheme="minorHAnsi" w:hAnsiTheme="minorHAnsi" w:cstheme="minorHAnsi"/>
          <w:sz w:val="22"/>
          <w:szCs w:val="22"/>
        </w:rPr>
        <w:t xml:space="preserve">, završavaju se i radovi na mrtvačnici na pravoslavnom groblju u </w:t>
      </w:r>
      <w:proofErr w:type="spellStart"/>
      <w:r w:rsidR="00C81C4C">
        <w:rPr>
          <w:rFonts w:asciiTheme="minorHAnsi" w:hAnsiTheme="minorHAnsi" w:cstheme="minorHAnsi"/>
          <w:sz w:val="22"/>
          <w:szCs w:val="22"/>
        </w:rPr>
        <w:t>Tovarniku</w:t>
      </w:r>
      <w:proofErr w:type="spellEnd"/>
      <w:r w:rsidR="00C81C4C">
        <w:rPr>
          <w:rFonts w:asciiTheme="minorHAnsi" w:hAnsiTheme="minorHAnsi" w:cstheme="minorHAnsi"/>
          <w:sz w:val="22"/>
          <w:szCs w:val="22"/>
        </w:rPr>
        <w:t xml:space="preserve"> te je završena rekonstrukcija vrtića, u planu je izrada dokumentacije potrebne da Općina bude osnivač vrtića.</w:t>
      </w:r>
    </w:p>
    <w:p w:rsidR="00C10943" w:rsidRDefault="00C10943" w:rsidP="00C81C4C">
      <w:pPr>
        <w:tabs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0943" w:rsidRDefault="00C10943" w:rsidP="00C1094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je kratko trajala i predsjedatelj je dao 7. točku na glasanje.</w:t>
      </w:r>
    </w:p>
    <w:p w:rsidR="00C10943" w:rsidRDefault="00C10943" w:rsidP="00C10943">
      <w:pPr>
        <w:rPr>
          <w:rFonts w:asciiTheme="minorHAnsi" w:hAnsiTheme="minorHAnsi" w:cstheme="minorHAnsi"/>
          <w:i/>
          <w:sz w:val="22"/>
          <w:szCs w:val="22"/>
        </w:rPr>
      </w:pPr>
    </w:p>
    <w:p w:rsidR="00C10943" w:rsidRDefault="00C10943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C10943" w:rsidRPr="00A65D25" w:rsidRDefault="00C10943" w:rsidP="00C1094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C10943">
        <w:rPr>
          <w:rFonts w:asciiTheme="minorHAnsi" w:hAnsiTheme="minorHAnsi" w:cstheme="minorHAnsi"/>
          <w:b/>
          <w:sz w:val="22"/>
          <w:szCs w:val="22"/>
        </w:rPr>
        <w:t>o usvajanju Plana upravljanja imovinom</w:t>
      </w:r>
    </w:p>
    <w:p w:rsidR="00C10943" w:rsidRDefault="000C7C63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C10943" w:rsidRDefault="00C10943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(8  vijećnika je glasovalo ZA)</w:t>
      </w:r>
    </w:p>
    <w:p w:rsidR="00772589" w:rsidRDefault="00C81C4C" w:rsidP="00C81C4C">
      <w:pPr>
        <w:tabs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97544" w:rsidRDefault="00497544" w:rsidP="00B6664D">
      <w:pPr>
        <w:rPr>
          <w:rFonts w:asciiTheme="minorHAnsi" w:hAnsiTheme="minorHAnsi" w:cstheme="minorHAnsi"/>
          <w:sz w:val="22"/>
          <w:szCs w:val="22"/>
        </w:rPr>
      </w:pPr>
    </w:p>
    <w:p w:rsidR="00497544" w:rsidRPr="00C81C4C" w:rsidRDefault="00497544" w:rsidP="00B6664D">
      <w:pPr>
        <w:rPr>
          <w:rFonts w:asciiTheme="minorHAnsi" w:hAnsiTheme="minorHAnsi" w:cstheme="minorHAnsi"/>
          <w:b/>
          <w:sz w:val="22"/>
          <w:szCs w:val="22"/>
        </w:rPr>
      </w:pPr>
      <w:r w:rsidRPr="00C81C4C">
        <w:rPr>
          <w:rFonts w:asciiTheme="minorHAnsi" w:hAnsiTheme="minorHAnsi" w:cstheme="minorHAnsi"/>
          <w:b/>
          <w:sz w:val="22"/>
          <w:szCs w:val="22"/>
        </w:rPr>
        <w:t>AD. 8.</w:t>
      </w:r>
    </w:p>
    <w:p w:rsidR="00497544" w:rsidRDefault="00497544" w:rsidP="0049754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točkom 8. </w:t>
      </w:r>
      <w:r w:rsidRPr="00243155">
        <w:rPr>
          <w:rFonts w:asciiTheme="minorHAnsi" w:hAnsiTheme="minorHAnsi" w:cstheme="minorHAnsi"/>
          <w:sz w:val="22"/>
          <w:szCs w:val="22"/>
        </w:rPr>
        <w:t xml:space="preserve">Prijedlog Odluke </w:t>
      </w:r>
      <w:r w:rsidRPr="00243155">
        <w:rPr>
          <w:rFonts w:asciiTheme="minorHAnsi" w:eastAsia="Arial Unicode MS" w:hAnsiTheme="minorHAnsi" w:cstheme="minorHAnsi"/>
          <w:sz w:val="22"/>
          <w:szCs w:val="22"/>
        </w:rPr>
        <w:t xml:space="preserve">o povjeravanju obavljanja komunalne djelatnosti-ukop pokojnika na području Općine </w:t>
      </w:r>
      <w:proofErr w:type="spellStart"/>
      <w:r w:rsidRPr="00243155">
        <w:rPr>
          <w:rFonts w:asciiTheme="minorHAnsi" w:eastAsia="Arial Unicode MS" w:hAnsiTheme="minorHAnsi" w:cstheme="minorHAnsi"/>
          <w:sz w:val="22"/>
          <w:szCs w:val="22"/>
        </w:rPr>
        <w:t>Tovarnik</w:t>
      </w:r>
      <w:proofErr w:type="spellEnd"/>
    </w:p>
    <w:p w:rsidR="00C10943" w:rsidRDefault="00C10943" w:rsidP="0049754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Načelnica je obrazložila da po zakonu moramo imat poduzeće za obavljanje te djelatnosti i da kako smo dosad imali ugovor sa Eko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Jankovci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>, da opet s njima sklopimo.</w:t>
      </w:r>
    </w:p>
    <w:p w:rsidR="00C10943" w:rsidRDefault="00C10943" w:rsidP="0049754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Vijećnik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Beljo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>: „Čuo sam u selu da je ukop poslije 4 sata za 50% skuplji a subotom da je duplo skuplji, i ljudi koji su imali smrtni slučaj su ljuti i nezadovoljni, znam da Općina nije kriva ali može li intervenirati?“</w:t>
      </w:r>
    </w:p>
    <w:p w:rsidR="00497544" w:rsidRDefault="00C10943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Načelnica: „Ne možemo, nažalost ne možemo tu ništa, zato što je to njihov prekovremeni rad, a pokrivaju i Općinu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Tompojevce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i Općinu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Tovarnik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i nemaju dosta djelatnika.</w:t>
      </w:r>
      <w:r w:rsidR="00AA56F9">
        <w:rPr>
          <w:rFonts w:asciiTheme="minorHAnsi" w:eastAsia="Arial Unicode MS" w:hAnsiTheme="minorHAnsi" w:cstheme="minorHAnsi"/>
          <w:sz w:val="22"/>
          <w:szCs w:val="22"/>
        </w:rPr>
        <w:t>“</w:t>
      </w:r>
    </w:p>
    <w:p w:rsidR="00AA56F9" w:rsidRDefault="00AA56F9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Predsjedatelj: „Imam informaciju da je naš jedan mještanin zainteresiran </w:t>
      </w:r>
      <w:r w:rsidR="004434D6">
        <w:rPr>
          <w:rFonts w:asciiTheme="minorHAnsi" w:eastAsia="Arial Unicode MS" w:hAnsiTheme="minorHAnsi" w:cstheme="minorHAnsi"/>
          <w:sz w:val="22"/>
          <w:szCs w:val="22"/>
        </w:rPr>
        <w:t xml:space="preserve">za otvaranje komunalnog poduzeća, za ukop i za održavanje groblja, te zato mislim da bi trebali na godinu dana produžiti ugovor sa Eko </w:t>
      </w:r>
      <w:proofErr w:type="spellStart"/>
      <w:r w:rsidR="004434D6">
        <w:rPr>
          <w:rFonts w:asciiTheme="minorHAnsi" w:eastAsia="Arial Unicode MS" w:hAnsiTheme="minorHAnsi" w:cstheme="minorHAnsi"/>
          <w:sz w:val="22"/>
          <w:szCs w:val="22"/>
        </w:rPr>
        <w:t>Jankovcima</w:t>
      </w:r>
      <w:proofErr w:type="spellEnd"/>
      <w:r w:rsidR="00BA4C38">
        <w:rPr>
          <w:rFonts w:asciiTheme="minorHAnsi" w:eastAsia="Arial Unicode MS" w:hAnsiTheme="minorHAnsi" w:cstheme="minorHAnsi"/>
          <w:sz w:val="22"/>
          <w:szCs w:val="22"/>
        </w:rPr>
        <w:t>.“</w:t>
      </w:r>
    </w:p>
    <w:p w:rsidR="00BA4C38" w:rsidRDefault="00BA4C38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Rasprava se povela oko naplate ukopa nakon 16 sati i subotama, te je postignut dogovor, da ako se tada ukop mora obaviti zbog toga što Eko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Jankovci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ne mogu drugačije tj. ranije, Općina će sufinancirat razliku, samo treba provjeriti je li računovodstveno izvedivo</w:t>
      </w:r>
      <w:r w:rsidR="000C7C63">
        <w:rPr>
          <w:rFonts w:asciiTheme="minorHAnsi" w:eastAsia="Arial Unicode MS" w:hAnsiTheme="minorHAnsi" w:cstheme="minorHAnsi"/>
          <w:sz w:val="22"/>
          <w:szCs w:val="22"/>
        </w:rPr>
        <w:t xml:space="preserve">. Odredba </w:t>
      </w:r>
      <w:proofErr w:type="spellStart"/>
      <w:r w:rsidR="000C7C63">
        <w:rPr>
          <w:rFonts w:asciiTheme="minorHAnsi" w:eastAsia="Arial Unicode MS" w:hAnsiTheme="minorHAnsi" w:cstheme="minorHAnsi"/>
          <w:sz w:val="22"/>
          <w:szCs w:val="22"/>
        </w:rPr>
        <w:t>i+o</w:t>
      </w:r>
      <w:proofErr w:type="spellEnd"/>
      <w:r w:rsidR="000C7C63">
        <w:rPr>
          <w:rFonts w:asciiTheme="minorHAnsi" w:eastAsia="Arial Unicode MS" w:hAnsiTheme="minorHAnsi" w:cstheme="minorHAnsi"/>
          <w:sz w:val="22"/>
          <w:szCs w:val="22"/>
        </w:rPr>
        <w:t xml:space="preserve"> sufinanciranju će biti navedena u ugovoru sa Eko </w:t>
      </w:r>
      <w:proofErr w:type="spellStart"/>
      <w:r w:rsidR="000C7C63">
        <w:rPr>
          <w:rFonts w:asciiTheme="minorHAnsi" w:eastAsia="Arial Unicode MS" w:hAnsiTheme="minorHAnsi" w:cstheme="minorHAnsi"/>
          <w:sz w:val="22"/>
          <w:szCs w:val="22"/>
        </w:rPr>
        <w:t>Jankovcima</w:t>
      </w:r>
      <w:proofErr w:type="spellEnd"/>
      <w:r w:rsidR="000C7C63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BA4C38" w:rsidRDefault="00BA4C38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A4C38" w:rsidRDefault="00BA4C38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Vijećnik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Ciprić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je moramo napustiti sjednicu.</w:t>
      </w:r>
    </w:p>
    <w:p w:rsidR="00BA4C38" w:rsidRDefault="00BA4C38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C7C63" w:rsidRDefault="000C7C63" w:rsidP="000C7C6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Predsjedatelj je dao 8</w:t>
      </w:r>
      <w:r>
        <w:rPr>
          <w:rFonts w:asciiTheme="minorHAnsi" w:hAnsiTheme="minorHAnsi" w:cstheme="minorHAnsi"/>
          <w:i/>
          <w:sz w:val="22"/>
          <w:szCs w:val="22"/>
        </w:rPr>
        <w:t>. točku na glasanje.</w:t>
      </w:r>
    </w:p>
    <w:p w:rsidR="000C7C63" w:rsidRDefault="000C7C63" w:rsidP="000C7C63">
      <w:pPr>
        <w:rPr>
          <w:rFonts w:asciiTheme="minorHAnsi" w:hAnsiTheme="minorHAnsi" w:cstheme="minorHAnsi"/>
          <w:i/>
          <w:sz w:val="22"/>
          <w:szCs w:val="22"/>
        </w:rPr>
      </w:pPr>
    </w:p>
    <w:p w:rsidR="000C7C63" w:rsidRDefault="000C7C63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0C7C63" w:rsidRPr="000C7C63" w:rsidRDefault="000C7C63" w:rsidP="000C7C63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24315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C7C63">
        <w:rPr>
          <w:rFonts w:asciiTheme="minorHAnsi" w:eastAsia="Arial Unicode MS" w:hAnsiTheme="minorHAnsi" w:cstheme="minorHAnsi"/>
          <w:b/>
          <w:sz w:val="22"/>
          <w:szCs w:val="22"/>
        </w:rPr>
        <w:t xml:space="preserve">povjeravanju obavljanja komunalne djelatnosti-ukop pokojnika na području Općine </w:t>
      </w:r>
      <w:proofErr w:type="spellStart"/>
      <w:r w:rsidRPr="000C7C63">
        <w:rPr>
          <w:rFonts w:asciiTheme="minorHAnsi" w:eastAsia="Arial Unicode MS" w:hAnsiTheme="minorHAnsi" w:cstheme="minorHAnsi"/>
          <w:b/>
          <w:sz w:val="22"/>
          <w:szCs w:val="22"/>
        </w:rPr>
        <w:t>Tovarnik</w:t>
      </w:r>
      <w:proofErr w:type="spellEnd"/>
    </w:p>
    <w:p w:rsidR="000C7C63" w:rsidRDefault="000C7C63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0C7C63" w:rsidRDefault="000C7C63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(7</w:t>
      </w:r>
      <w:r>
        <w:rPr>
          <w:rFonts w:asciiTheme="minorHAnsi" w:hAnsiTheme="minorHAnsi" w:cstheme="minorHAnsi"/>
          <w:i/>
          <w:sz w:val="20"/>
          <w:szCs w:val="20"/>
        </w:rPr>
        <w:t xml:space="preserve">  vijećnika je glasovalo ZA)</w:t>
      </w:r>
    </w:p>
    <w:p w:rsidR="000C7C63" w:rsidRDefault="000C7C63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A4C38" w:rsidRDefault="000C7C63" w:rsidP="00C1094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D5266">
        <w:rPr>
          <w:rFonts w:asciiTheme="minorHAnsi" w:hAnsiTheme="minorHAnsi" w:cstheme="minorHAnsi"/>
          <w:b/>
          <w:i/>
          <w:sz w:val="20"/>
          <w:szCs w:val="20"/>
        </w:rPr>
        <w:t>AD. 9.</w:t>
      </w:r>
    </w:p>
    <w:p w:rsidR="00DD5266" w:rsidRDefault="00F1359B" w:rsidP="00C10943">
      <w:pPr>
        <w:jc w:val="both"/>
        <w:rPr>
          <w:rFonts w:asciiTheme="minorHAnsi" w:hAnsiTheme="minorHAnsi" w:cstheme="minorHAnsi"/>
          <w:sz w:val="20"/>
          <w:szCs w:val="20"/>
        </w:rPr>
      </w:pPr>
      <w:r w:rsidRPr="00F1359B">
        <w:rPr>
          <w:rFonts w:asciiTheme="minorHAnsi" w:hAnsiTheme="minorHAnsi" w:cstheme="minorHAnsi"/>
          <w:sz w:val="20"/>
          <w:szCs w:val="20"/>
        </w:rPr>
        <w:t>Pod točkom Razno se razgovaralo o staroj ambulanti tj. o obilasku iste, kako bi se vidjelo na što su potrošeni novci</w:t>
      </w:r>
      <w:r>
        <w:rPr>
          <w:rFonts w:asciiTheme="minorHAnsi" w:hAnsiTheme="minorHAnsi" w:cstheme="minorHAnsi"/>
          <w:sz w:val="20"/>
          <w:szCs w:val="20"/>
        </w:rPr>
        <w:t>, te ej dogovoreno da će se ići nakon sljedećeg vijeća.</w:t>
      </w:r>
    </w:p>
    <w:p w:rsidR="00F1359B" w:rsidRPr="00F1359B" w:rsidRDefault="00F1359B" w:rsidP="00C1094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bilo je govora o natječaju za zakup poljoprivrednog zemljišta u vlasništvu RH.</w:t>
      </w:r>
    </w:p>
    <w:p w:rsidR="000C7C63" w:rsidRPr="00F1359B" w:rsidRDefault="000C7C63" w:rsidP="00C109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Pr="001800CD" w:rsidRDefault="00033A9C" w:rsidP="00AA5AC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</w:t>
      </w:r>
      <w:r w:rsidR="00310C75">
        <w:rPr>
          <w:rFonts w:asciiTheme="minorHAnsi" w:hAnsiTheme="minorHAnsi" w:cstheme="minorHAnsi"/>
          <w:i/>
          <w:sz w:val="20"/>
          <w:szCs w:val="20"/>
        </w:rPr>
        <w:t>d</w:t>
      </w:r>
      <w:r w:rsidR="00637B22">
        <w:rPr>
          <w:rFonts w:asciiTheme="minorHAnsi" w:hAnsiTheme="minorHAnsi" w:cstheme="minorHAnsi"/>
          <w:i/>
          <w:sz w:val="20"/>
          <w:szCs w:val="20"/>
        </w:rPr>
        <w:t>atelj je zaključio sjednicu u 18</w:t>
      </w:r>
      <w:r w:rsidR="00F1359B">
        <w:rPr>
          <w:rFonts w:asciiTheme="minorHAnsi" w:hAnsiTheme="minorHAnsi" w:cstheme="minorHAnsi"/>
          <w:i/>
          <w:sz w:val="20"/>
          <w:szCs w:val="20"/>
        </w:rPr>
        <w:t>:1</w:t>
      </w:r>
      <w:r w:rsidR="00310C75">
        <w:rPr>
          <w:rFonts w:asciiTheme="minorHAnsi" w:hAnsiTheme="minorHAnsi" w:cstheme="minorHAnsi"/>
          <w:i/>
          <w:sz w:val="20"/>
          <w:szCs w:val="20"/>
        </w:rPr>
        <w:t xml:space="preserve">0. </w:t>
      </w:r>
      <w:r w:rsidR="00D55AD3" w:rsidRPr="001800CD">
        <w:rPr>
          <w:rFonts w:asciiTheme="minorHAnsi" w:hAnsiTheme="minorHAnsi" w:cstheme="minorHAnsi"/>
          <w:i/>
          <w:sz w:val="20"/>
          <w:szCs w:val="20"/>
        </w:rPr>
        <w:t>Sjednica je t</w:t>
      </w:r>
      <w:r w:rsidR="00310C75">
        <w:rPr>
          <w:rFonts w:asciiTheme="minorHAnsi" w:hAnsiTheme="minorHAnsi" w:cstheme="minorHAnsi"/>
          <w:i/>
          <w:sz w:val="20"/>
          <w:szCs w:val="20"/>
        </w:rPr>
        <w:t>onski snimana.</w:t>
      </w: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310C75" w:rsidRPr="001800CD" w:rsidRDefault="00310C75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716BE0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ZAPISNIČAR</w:t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OPĆINSKOG VIJEĆA </w:t>
      </w:r>
    </w:p>
    <w:p w:rsidR="00AA566D" w:rsidRPr="001800CD" w:rsidRDefault="00C1405A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Dubravko Blašković</w:t>
      </w:r>
    </w:p>
    <w:sectPr w:rsidR="00AA566D" w:rsidRPr="001800CD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CE8"/>
    <w:multiLevelType w:val="hybridMultilevel"/>
    <w:tmpl w:val="0616B8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00AFC"/>
    <w:rsid w:val="0001545F"/>
    <w:rsid w:val="0002233D"/>
    <w:rsid w:val="00033A9C"/>
    <w:rsid w:val="00034772"/>
    <w:rsid w:val="00063887"/>
    <w:rsid w:val="00066BF7"/>
    <w:rsid w:val="000725E7"/>
    <w:rsid w:val="000740AD"/>
    <w:rsid w:val="000776D8"/>
    <w:rsid w:val="00080211"/>
    <w:rsid w:val="00081ED2"/>
    <w:rsid w:val="00084BA0"/>
    <w:rsid w:val="00097D92"/>
    <w:rsid w:val="000A6B9E"/>
    <w:rsid w:val="000B28EE"/>
    <w:rsid w:val="000C23BF"/>
    <w:rsid w:val="000C2D4F"/>
    <w:rsid w:val="000C7C63"/>
    <w:rsid w:val="000D2861"/>
    <w:rsid w:val="000D7352"/>
    <w:rsid w:val="000E2757"/>
    <w:rsid w:val="000F6DF2"/>
    <w:rsid w:val="00106EEF"/>
    <w:rsid w:val="0012175D"/>
    <w:rsid w:val="00132D78"/>
    <w:rsid w:val="00147700"/>
    <w:rsid w:val="0015138E"/>
    <w:rsid w:val="001537CA"/>
    <w:rsid w:val="001663DA"/>
    <w:rsid w:val="00170735"/>
    <w:rsid w:val="00170CCB"/>
    <w:rsid w:val="00177243"/>
    <w:rsid w:val="001800CD"/>
    <w:rsid w:val="0019789B"/>
    <w:rsid w:val="001B6359"/>
    <w:rsid w:val="001C3118"/>
    <w:rsid w:val="001E3D80"/>
    <w:rsid w:val="001E653F"/>
    <w:rsid w:val="00210824"/>
    <w:rsid w:val="00214641"/>
    <w:rsid w:val="002203BE"/>
    <w:rsid w:val="0022269C"/>
    <w:rsid w:val="00224C42"/>
    <w:rsid w:val="00243155"/>
    <w:rsid w:val="002452AB"/>
    <w:rsid w:val="002468D2"/>
    <w:rsid w:val="00253A4E"/>
    <w:rsid w:val="00255BF2"/>
    <w:rsid w:val="0026556D"/>
    <w:rsid w:val="00267B02"/>
    <w:rsid w:val="00273546"/>
    <w:rsid w:val="0028085F"/>
    <w:rsid w:val="002822C1"/>
    <w:rsid w:val="0028682E"/>
    <w:rsid w:val="002922DF"/>
    <w:rsid w:val="002A3CFD"/>
    <w:rsid w:val="002B1514"/>
    <w:rsid w:val="002B7FA0"/>
    <w:rsid w:val="002F3169"/>
    <w:rsid w:val="002F4513"/>
    <w:rsid w:val="002F7AB6"/>
    <w:rsid w:val="003000B3"/>
    <w:rsid w:val="00300BAD"/>
    <w:rsid w:val="0030206A"/>
    <w:rsid w:val="00306F1C"/>
    <w:rsid w:val="00310C75"/>
    <w:rsid w:val="003111BB"/>
    <w:rsid w:val="003133F0"/>
    <w:rsid w:val="003154A5"/>
    <w:rsid w:val="00323659"/>
    <w:rsid w:val="003242A1"/>
    <w:rsid w:val="00325158"/>
    <w:rsid w:val="00332A83"/>
    <w:rsid w:val="00364642"/>
    <w:rsid w:val="003666B4"/>
    <w:rsid w:val="0037031B"/>
    <w:rsid w:val="00373BF1"/>
    <w:rsid w:val="00377C48"/>
    <w:rsid w:val="00383F10"/>
    <w:rsid w:val="00385E05"/>
    <w:rsid w:val="003A3DB2"/>
    <w:rsid w:val="003B4E71"/>
    <w:rsid w:val="003C3380"/>
    <w:rsid w:val="003C7000"/>
    <w:rsid w:val="003D369E"/>
    <w:rsid w:val="003D64B0"/>
    <w:rsid w:val="003E6D8B"/>
    <w:rsid w:val="00400A55"/>
    <w:rsid w:val="00401E9D"/>
    <w:rsid w:val="00421A2A"/>
    <w:rsid w:val="00426D6E"/>
    <w:rsid w:val="004434D6"/>
    <w:rsid w:val="0044729A"/>
    <w:rsid w:val="0045133A"/>
    <w:rsid w:val="004561DE"/>
    <w:rsid w:val="00472EBF"/>
    <w:rsid w:val="00473134"/>
    <w:rsid w:val="00481ACD"/>
    <w:rsid w:val="00497544"/>
    <w:rsid w:val="004A1A38"/>
    <w:rsid w:val="004B4AF7"/>
    <w:rsid w:val="004B5704"/>
    <w:rsid w:val="004F6B9C"/>
    <w:rsid w:val="004F6F1B"/>
    <w:rsid w:val="00502C5C"/>
    <w:rsid w:val="005034B5"/>
    <w:rsid w:val="00512FCA"/>
    <w:rsid w:val="00527F5C"/>
    <w:rsid w:val="005371F0"/>
    <w:rsid w:val="005615E8"/>
    <w:rsid w:val="00575F22"/>
    <w:rsid w:val="00591BD3"/>
    <w:rsid w:val="00591F06"/>
    <w:rsid w:val="005926C3"/>
    <w:rsid w:val="00597785"/>
    <w:rsid w:val="005A0A7A"/>
    <w:rsid w:val="005E77C0"/>
    <w:rsid w:val="005F432D"/>
    <w:rsid w:val="006021D7"/>
    <w:rsid w:val="00603328"/>
    <w:rsid w:val="00607682"/>
    <w:rsid w:val="00614E75"/>
    <w:rsid w:val="0061562E"/>
    <w:rsid w:val="0062026C"/>
    <w:rsid w:val="0062706E"/>
    <w:rsid w:val="00635706"/>
    <w:rsid w:val="00637B22"/>
    <w:rsid w:val="00652DA0"/>
    <w:rsid w:val="00654CE8"/>
    <w:rsid w:val="006706DB"/>
    <w:rsid w:val="006873AC"/>
    <w:rsid w:val="00690674"/>
    <w:rsid w:val="006B2356"/>
    <w:rsid w:val="006B2A54"/>
    <w:rsid w:val="006D1166"/>
    <w:rsid w:val="006F173C"/>
    <w:rsid w:val="00701B28"/>
    <w:rsid w:val="00702602"/>
    <w:rsid w:val="00716BE0"/>
    <w:rsid w:val="00717AC6"/>
    <w:rsid w:val="00720724"/>
    <w:rsid w:val="00722194"/>
    <w:rsid w:val="00727F72"/>
    <w:rsid w:val="00730314"/>
    <w:rsid w:val="00746BC3"/>
    <w:rsid w:val="007475C4"/>
    <w:rsid w:val="00750A80"/>
    <w:rsid w:val="007526FF"/>
    <w:rsid w:val="00764168"/>
    <w:rsid w:val="0077235B"/>
    <w:rsid w:val="00772589"/>
    <w:rsid w:val="00772BD6"/>
    <w:rsid w:val="00783899"/>
    <w:rsid w:val="00785E69"/>
    <w:rsid w:val="00793333"/>
    <w:rsid w:val="00797E8B"/>
    <w:rsid w:val="007A0164"/>
    <w:rsid w:val="007A29E0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3503B"/>
    <w:rsid w:val="00840D66"/>
    <w:rsid w:val="0084368F"/>
    <w:rsid w:val="00851399"/>
    <w:rsid w:val="008732CE"/>
    <w:rsid w:val="00874662"/>
    <w:rsid w:val="00875A17"/>
    <w:rsid w:val="00885221"/>
    <w:rsid w:val="00886557"/>
    <w:rsid w:val="008A54A9"/>
    <w:rsid w:val="008A7808"/>
    <w:rsid w:val="008B013D"/>
    <w:rsid w:val="008B6ADC"/>
    <w:rsid w:val="008C1834"/>
    <w:rsid w:val="008D01AC"/>
    <w:rsid w:val="008D12EA"/>
    <w:rsid w:val="008D1864"/>
    <w:rsid w:val="008D557F"/>
    <w:rsid w:val="008E3D71"/>
    <w:rsid w:val="00904911"/>
    <w:rsid w:val="00906624"/>
    <w:rsid w:val="00906DCE"/>
    <w:rsid w:val="0091221F"/>
    <w:rsid w:val="0091335E"/>
    <w:rsid w:val="009335A6"/>
    <w:rsid w:val="00935CDF"/>
    <w:rsid w:val="00941388"/>
    <w:rsid w:val="0094499F"/>
    <w:rsid w:val="00946169"/>
    <w:rsid w:val="00964543"/>
    <w:rsid w:val="00965F26"/>
    <w:rsid w:val="00975A9C"/>
    <w:rsid w:val="00982D4D"/>
    <w:rsid w:val="00993F43"/>
    <w:rsid w:val="009A5C3F"/>
    <w:rsid w:val="009A6A08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16F3A"/>
    <w:rsid w:val="00A36DE5"/>
    <w:rsid w:val="00A37FB2"/>
    <w:rsid w:val="00A54000"/>
    <w:rsid w:val="00A63777"/>
    <w:rsid w:val="00A65D25"/>
    <w:rsid w:val="00A72C22"/>
    <w:rsid w:val="00A74E8F"/>
    <w:rsid w:val="00A95888"/>
    <w:rsid w:val="00AA3CBC"/>
    <w:rsid w:val="00AA566D"/>
    <w:rsid w:val="00AA56F9"/>
    <w:rsid w:val="00AA5AC4"/>
    <w:rsid w:val="00AA6029"/>
    <w:rsid w:val="00AB31EF"/>
    <w:rsid w:val="00AD1CFD"/>
    <w:rsid w:val="00AE5DFD"/>
    <w:rsid w:val="00AE7D49"/>
    <w:rsid w:val="00AF1CD6"/>
    <w:rsid w:val="00AF1E3C"/>
    <w:rsid w:val="00AF21EB"/>
    <w:rsid w:val="00AF7E0D"/>
    <w:rsid w:val="00B04E33"/>
    <w:rsid w:val="00B06190"/>
    <w:rsid w:val="00B12F11"/>
    <w:rsid w:val="00B21E23"/>
    <w:rsid w:val="00B23BAD"/>
    <w:rsid w:val="00B24466"/>
    <w:rsid w:val="00B33855"/>
    <w:rsid w:val="00B34326"/>
    <w:rsid w:val="00B4235A"/>
    <w:rsid w:val="00B56289"/>
    <w:rsid w:val="00B6664D"/>
    <w:rsid w:val="00B671E9"/>
    <w:rsid w:val="00B6771E"/>
    <w:rsid w:val="00B763D0"/>
    <w:rsid w:val="00BA4C38"/>
    <w:rsid w:val="00BB6C2A"/>
    <w:rsid w:val="00BC0762"/>
    <w:rsid w:val="00BC3BAE"/>
    <w:rsid w:val="00BC4D13"/>
    <w:rsid w:val="00BE6036"/>
    <w:rsid w:val="00C1031A"/>
    <w:rsid w:val="00C10943"/>
    <w:rsid w:val="00C1405A"/>
    <w:rsid w:val="00C15E0C"/>
    <w:rsid w:val="00C21CFA"/>
    <w:rsid w:val="00C24723"/>
    <w:rsid w:val="00C53B1E"/>
    <w:rsid w:val="00C56CC4"/>
    <w:rsid w:val="00C62758"/>
    <w:rsid w:val="00C81C4C"/>
    <w:rsid w:val="00C8675E"/>
    <w:rsid w:val="00C91063"/>
    <w:rsid w:val="00CA4ADB"/>
    <w:rsid w:val="00CA6A1F"/>
    <w:rsid w:val="00CB15CB"/>
    <w:rsid w:val="00CB17DF"/>
    <w:rsid w:val="00CB6232"/>
    <w:rsid w:val="00CC5F75"/>
    <w:rsid w:val="00D05FA6"/>
    <w:rsid w:val="00D13668"/>
    <w:rsid w:val="00D1605B"/>
    <w:rsid w:val="00D17041"/>
    <w:rsid w:val="00D1730D"/>
    <w:rsid w:val="00D24916"/>
    <w:rsid w:val="00D36CEA"/>
    <w:rsid w:val="00D4009F"/>
    <w:rsid w:val="00D43EE0"/>
    <w:rsid w:val="00D47D81"/>
    <w:rsid w:val="00D53AB4"/>
    <w:rsid w:val="00D55AD3"/>
    <w:rsid w:val="00D6185C"/>
    <w:rsid w:val="00D66972"/>
    <w:rsid w:val="00D733EE"/>
    <w:rsid w:val="00D771AB"/>
    <w:rsid w:val="00D8064C"/>
    <w:rsid w:val="00D82083"/>
    <w:rsid w:val="00D83505"/>
    <w:rsid w:val="00D876C1"/>
    <w:rsid w:val="00D91FE4"/>
    <w:rsid w:val="00D93E14"/>
    <w:rsid w:val="00DB3168"/>
    <w:rsid w:val="00DC08DE"/>
    <w:rsid w:val="00DC59AD"/>
    <w:rsid w:val="00DD5266"/>
    <w:rsid w:val="00DE0083"/>
    <w:rsid w:val="00DE0C78"/>
    <w:rsid w:val="00DF510D"/>
    <w:rsid w:val="00E01C47"/>
    <w:rsid w:val="00E217DE"/>
    <w:rsid w:val="00E4407E"/>
    <w:rsid w:val="00E504E8"/>
    <w:rsid w:val="00E55B0B"/>
    <w:rsid w:val="00E60EAF"/>
    <w:rsid w:val="00E73710"/>
    <w:rsid w:val="00E75498"/>
    <w:rsid w:val="00E76D1E"/>
    <w:rsid w:val="00E81BEF"/>
    <w:rsid w:val="00E927D6"/>
    <w:rsid w:val="00EB4B3E"/>
    <w:rsid w:val="00EC2262"/>
    <w:rsid w:val="00EC7591"/>
    <w:rsid w:val="00ED1CF7"/>
    <w:rsid w:val="00EE75E3"/>
    <w:rsid w:val="00EF39F6"/>
    <w:rsid w:val="00F03A19"/>
    <w:rsid w:val="00F1359B"/>
    <w:rsid w:val="00F1771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3335-9D84-4B5B-A27D-20142CA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7</cp:revision>
  <cp:lastPrinted>2019-12-06T12:31:00Z</cp:lastPrinted>
  <dcterms:created xsi:type="dcterms:W3CDTF">2019-12-03T13:23:00Z</dcterms:created>
  <dcterms:modified xsi:type="dcterms:W3CDTF">2019-12-06T12:41:00Z</dcterms:modified>
</cp:coreProperties>
</file>