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231182" w:rsidTr="00231182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182" w:rsidRDefault="00231182">
            <w:pPr>
              <w:tabs>
                <w:tab w:val="center" w:pos="4536"/>
                <w:tab w:val="right" w:pos="9072"/>
              </w:tabs>
            </w:pPr>
            <w:r>
              <w:rPr>
                <w:rFonts w:ascii="Calibri" w:eastAsia="Calibri" w:hAnsi="Calibri"/>
                <w:noProof/>
                <w:lang w:val="hr-HR" w:eastAsia="hr-HR"/>
              </w:rPr>
              <w:drawing>
                <wp:inline distT="0" distB="0" distL="0" distR="0">
                  <wp:extent cx="2066925" cy="1226185"/>
                  <wp:effectExtent l="0" t="0" r="9525" b="0"/>
                  <wp:docPr id="1" name="Slika 1" descr="eko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eko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PODUZEĆE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 KOMUNALNE DJELATNOSTI I USLUGE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32 241 Stari Jankovci, Dr. Franje Tuđmana 13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OIB: 60887400677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tel: 032/540-724         fax: 032/541-900          </w:t>
            </w:r>
          </w:p>
          <w:p w:rsidR="00231182" w:rsidRDefault="00231182" w:rsidP="002311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libri" w:eastAsia="Calibri" w:hAnsi="Calibri"/>
                <w:b/>
              </w:rPr>
              <w:t>mail: eko.jankovci@gmail.com</w:t>
            </w:r>
          </w:p>
          <w:p w:rsidR="00231182" w:rsidRDefault="002311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</w:rPr>
            </w:pPr>
          </w:p>
        </w:tc>
      </w:tr>
    </w:tbl>
    <w:p w:rsidR="00050FFE" w:rsidRPr="00D2054E" w:rsidRDefault="00021144" w:rsidP="00664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4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2054E">
        <w:rPr>
          <w:rFonts w:ascii="Times New Roman" w:hAnsi="Times New Roman" w:cs="Times New Roman"/>
          <w:sz w:val="24"/>
          <w:szCs w:val="24"/>
        </w:rPr>
        <w:t>30. Zakona o komunalnom gospodarstvu ( Narodne novine 68/18</w:t>
      </w:r>
      <w:r w:rsidR="00901183">
        <w:rPr>
          <w:rFonts w:ascii="Times New Roman" w:hAnsi="Times New Roman" w:cs="Times New Roman"/>
          <w:sz w:val="24"/>
          <w:szCs w:val="24"/>
        </w:rPr>
        <w:t xml:space="preserve"> i 110/18</w:t>
      </w:r>
      <w:r w:rsidR="00D2054E">
        <w:rPr>
          <w:rFonts w:ascii="Times New Roman" w:hAnsi="Times New Roman" w:cs="Times New Roman"/>
          <w:sz w:val="24"/>
          <w:szCs w:val="24"/>
        </w:rPr>
        <w:t>)</w:t>
      </w:r>
      <w:r w:rsidR="00901183">
        <w:rPr>
          <w:rFonts w:ascii="Times New Roman" w:hAnsi="Times New Roman" w:cs="Times New Roman"/>
          <w:sz w:val="24"/>
          <w:szCs w:val="24"/>
        </w:rPr>
        <w:t xml:space="preserve">, </w:t>
      </w:r>
      <w:r w:rsidR="00D2054E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D2054E">
        <w:rPr>
          <w:rFonts w:ascii="Times New Roman" w:hAnsi="Times New Roman" w:cs="Times New Roman"/>
          <w:sz w:val="24"/>
          <w:szCs w:val="24"/>
        </w:rPr>
        <w:t>295. Zakona o obveznim odnosima (Narodne novine RH broj 35/05, 41/08, 125/11</w:t>
      </w:r>
      <w:r w:rsidR="009E1327" w:rsidRPr="00D2054E">
        <w:rPr>
          <w:rFonts w:ascii="Times New Roman" w:hAnsi="Times New Roman" w:cs="Times New Roman"/>
          <w:sz w:val="24"/>
          <w:szCs w:val="24"/>
        </w:rPr>
        <w:t>, 78/15, 29/18</w:t>
      </w:r>
      <w:r w:rsidRPr="00D2054E">
        <w:rPr>
          <w:rFonts w:ascii="Times New Roman" w:hAnsi="Times New Roman" w:cs="Times New Roman"/>
          <w:sz w:val="24"/>
          <w:szCs w:val="24"/>
        </w:rPr>
        <w:t>), članka 24. Zakona o zaštiti potrošača  (Narodne novine RH broj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9E1327" w:rsidRPr="00D2054E">
        <w:rPr>
          <w:rFonts w:ascii="Times New Roman" w:hAnsi="Times New Roman" w:cs="Times New Roman"/>
          <w:sz w:val="24"/>
          <w:szCs w:val="24"/>
        </w:rPr>
        <w:t>41/14, 110/15</w:t>
      </w:r>
      <w:r w:rsidRPr="00D2054E">
        <w:rPr>
          <w:rFonts w:ascii="Times New Roman" w:hAnsi="Times New Roman" w:cs="Times New Roman"/>
          <w:sz w:val="24"/>
          <w:szCs w:val="24"/>
        </w:rPr>
        <w:t xml:space="preserve">), Zakona o </w:t>
      </w:r>
      <w:r w:rsidR="006472C4" w:rsidRPr="00D2054E">
        <w:rPr>
          <w:rFonts w:ascii="Times New Roman" w:hAnsi="Times New Roman" w:cs="Times New Roman"/>
          <w:sz w:val="24"/>
          <w:szCs w:val="24"/>
        </w:rPr>
        <w:t>grobljima</w:t>
      </w:r>
      <w:r w:rsidRPr="00D2054E">
        <w:rPr>
          <w:rFonts w:ascii="Times New Roman" w:hAnsi="Times New Roman" w:cs="Times New Roman"/>
          <w:sz w:val="24"/>
          <w:szCs w:val="24"/>
        </w:rPr>
        <w:t xml:space="preserve"> (Narodne novin</w:t>
      </w:r>
      <w:r w:rsidR="00B548F4" w:rsidRPr="00D2054E">
        <w:rPr>
          <w:rFonts w:ascii="Times New Roman" w:hAnsi="Times New Roman" w:cs="Times New Roman"/>
          <w:sz w:val="24"/>
          <w:szCs w:val="24"/>
        </w:rPr>
        <w:t>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19/98</w:t>
      </w:r>
      <w:r w:rsidR="009E1327" w:rsidRPr="00D2054E">
        <w:rPr>
          <w:rFonts w:ascii="Times New Roman" w:hAnsi="Times New Roman" w:cs="Times New Roman"/>
          <w:sz w:val="24"/>
          <w:szCs w:val="24"/>
        </w:rPr>
        <w:t>, 50/12, 89/17</w:t>
      </w:r>
      <w:r w:rsidR="00B548F4" w:rsidRPr="00D2054E">
        <w:rPr>
          <w:rFonts w:ascii="Times New Roman" w:hAnsi="Times New Roman" w:cs="Times New Roman"/>
          <w:sz w:val="24"/>
          <w:szCs w:val="24"/>
        </w:rPr>
        <w:t>), Pravilnika o grobljima (Narodne novine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99/02)</w:t>
      </w:r>
      <w:r w:rsidRPr="00D2054E">
        <w:rPr>
          <w:rFonts w:ascii="Times New Roman" w:hAnsi="Times New Roman" w:cs="Times New Roman"/>
          <w:sz w:val="24"/>
          <w:szCs w:val="24"/>
        </w:rPr>
        <w:t xml:space="preserve">, te Odluke 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o grobljima (Službeni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vjesnik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Vukovarsko-srije</w:t>
      </w:r>
      <w:r w:rsidR="008E646E">
        <w:rPr>
          <w:rFonts w:ascii="Times New Roman" w:hAnsi="Times New Roman" w:cs="Times New Roman"/>
          <w:sz w:val="24"/>
          <w:szCs w:val="24"/>
        </w:rPr>
        <w:t>mske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6E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6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14/15, 27/18)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trgovačkog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Jankovci, d.o.o.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r w:rsidR="00111860">
        <w:rPr>
          <w:rFonts w:ascii="Times New Roman" w:hAnsi="Times New Roman" w:cs="Times New Roman"/>
          <w:sz w:val="24"/>
          <w:szCs w:val="24"/>
        </w:rPr>
        <w:t>donosi</w:t>
      </w:r>
      <w:proofErr w:type="gramEnd"/>
    </w:p>
    <w:p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OPĆE UVJETE</w:t>
      </w:r>
    </w:p>
    <w:p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bavljanja usluge ukopa </w:t>
      </w:r>
      <w:r w:rsidR="00B548F4" w:rsidRPr="00D2054E">
        <w:rPr>
          <w:rFonts w:ascii="Times New Roman" w:hAnsi="Times New Roman" w:cs="Times New Roman"/>
          <w:b/>
          <w:sz w:val="24"/>
          <w:szCs w:val="24"/>
        </w:rPr>
        <w:t>n</w:t>
      </w:r>
      <w:r w:rsidR="00080C11">
        <w:rPr>
          <w:rFonts w:ascii="Times New Roman" w:hAnsi="Times New Roman" w:cs="Times New Roman"/>
          <w:b/>
          <w:sz w:val="24"/>
          <w:szCs w:val="24"/>
        </w:rPr>
        <w:t>a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 grobljima na</w:t>
      </w:r>
      <w:r w:rsidR="00080C11">
        <w:rPr>
          <w:rFonts w:ascii="Times New Roman" w:hAnsi="Times New Roman" w:cs="Times New Roman"/>
          <w:b/>
          <w:sz w:val="24"/>
          <w:szCs w:val="24"/>
        </w:rPr>
        <w:t xml:space="preserve"> području Općine Tovarnik</w:t>
      </w:r>
    </w:p>
    <w:p w:rsidR="00A90151" w:rsidRPr="00D2054E" w:rsidRDefault="00A90151" w:rsidP="0053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51" w:rsidRPr="00D2054E" w:rsidRDefault="00A90151" w:rsidP="00A901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:rsidR="00A90151" w:rsidRPr="00D2054E" w:rsidRDefault="00A90151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037A4A" w:rsidRPr="00D2054E" w:rsidRDefault="00A90151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Ovim Općim uvjetima isporuke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propisuju se:</w:t>
      </w:r>
    </w:p>
    <w:p w:rsidR="0008285A" w:rsidRPr="00664922" w:rsidRDefault="003C3E76" w:rsidP="006649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Obavljanje usluge ukopa i 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285A" w:rsidRPr="00664922">
        <w:rPr>
          <w:rFonts w:ascii="Times New Roman" w:hAnsi="Times New Roman" w:cs="Times New Roman"/>
          <w:sz w:val="24"/>
          <w:szCs w:val="24"/>
          <w:lang w:val="hr-HR"/>
        </w:rPr>
        <w:t>ačin obračuna i plaćanja isporuke</w:t>
      </w:r>
    </w:p>
    <w:p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DE5439" w:rsidRPr="00D2054E" w:rsidRDefault="00DE5439" w:rsidP="006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su grobovi (obični-humke s okvirom, s okvirom i grobnom pločom) i grobnice. </w:t>
      </w:r>
    </w:p>
    <w:p w:rsidR="00664922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Korisnici grobnih mjesta su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mrle osobe i njihovi nasljednici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Popunjena grobna mjesta su ona u koje fizički nije više moguće vršiti ukope.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za pojedinačne ukope su ona u koje se ukapa jedna osoba.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Kosturnice su grobna mjesta za polaganje kostiju iz grobnih mjesta za pojedinačne ukope i iz napušt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nih grobova nakon proteka 15 godina od posljednjeg ukopa, odnosno iz napuštenih grobnica nakon proteka 30 godina od posljednjeg ukopa.</w:t>
      </w:r>
    </w:p>
    <w:p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:rsidR="00DE5439" w:rsidRPr="00D2054E" w:rsidRDefault="00DE5439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 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služe za ukop osoba koje su umrle na području Općine ili su imale prebivalište na području Općine.</w:t>
      </w:r>
    </w:p>
    <w:p w:rsidR="00901183" w:rsidRDefault="00080C11" w:rsidP="004E2D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se može izvršiti ukop i umrlog koji je za života izrazio takovu želju ili je tako odlučila obitelj, odnosno osobe koje su bile dužne o umrlome skrbiti za života.</w:t>
      </w:r>
    </w:p>
    <w:p w:rsidR="00DE5439" w:rsidRPr="00D2054E" w:rsidRDefault="00DE5439" w:rsidP="004E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:rsidR="00DE5439" w:rsidRPr="00D2054E" w:rsidRDefault="00080C11" w:rsidP="004E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 vlasnik svih groblja u oba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naselja Općine, kako slijedi:</w:t>
      </w:r>
    </w:p>
    <w:p w:rsidR="00DE5439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Tovarnik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:rsidR="00080C11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Tovarnik – pravoslavno groblje</w:t>
      </w:r>
    </w:p>
    <w:p w:rsidR="00DE5439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Ilača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:rsidR="00627A22" w:rsidRPr="00627A22" w:rsidRDefault="00627A22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 MJERILA I NAČIN DODJELJIVANJA I USTUPANJA GROBNIH MJESTA NA KORIŠTENJE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se dodjeljuju prema planu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ređenja groblja na način da se u najvećoj mogućoj mjeri nastoji usvojiti želja korisnika.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Obični grobo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i-humke dodjeljuju se na korištenje kod nastale potrebe za ukopom, a uređeni grobovi (s okvirom) i grobnice mogu se dodijeliti i prije nastale potrebe za ukopom.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Najmanja dubina groba je 180,00 cm. Potrebno je osigurati najmanje 80,00 cm zemlje iznad lijesa.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 grob se može sahranjivati na nekoliko dubina, ovisno od najviše točke podzemne vode, budući da dno groba mora biti najmanje 50,00 cm iznad kote.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Dimenzije jednostrukog groba iznose širine do 120,00cm, odnosno do 180,00 cm za dvostruke,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užina do 240,00 cm.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Dimenzija grobnice, unutar zidova u jednom stupcu je 90x230 cm, u dva stupca najmanje 150x230 cm, u tri stupca najmanje 220x230 cm.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dodjelj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uje na korištenje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na neodređeno vrijeme uz obvezu korisnika plaćanja naknade, te o tome donosi 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ješenje Jedinstveni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up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Rješenjem iz stavka 1. ovog članka utvrđuje se visina naknade za dodjelu grobnog mjesta na korištenje i visina godišnje grobne naknade, te korisnici grobnog mjesta.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Protiv Rješenja iz stavka 1. ovog članka može se podnijeti žalba Jedinstvenom upravn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 xml:space="preserve">om odjelu Općine Tovarnik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ku od 15 dana od dana primitka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rješenja.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Žalba se 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edaje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neposredno ili putem pošte preporučeno 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na adresu: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Jedinstveni upr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A. G. Matoša 2. 32249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 Žalba je oslobođena plaćanja upravnih pristojbi sukladno članku 7. Zakona o upravnim pristojbama („Narodne novine“ broj 115/16).</w:t>
      </w:r>
    </w:p>
    <w:p w:rsidR="00321912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Pravo ukopa u dodijeljeno grobno mjesto uz korisnika grobnog mjesta imaju članovi njegove obitelji.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Članovi obitelji u smislu stavka 1. ovog članka smatraju se: bračni drug, vanbračni drug, djeca, uključujući usvojenu, te njihovi bračni drugovi i djeca, roditelji, braća i sestre i njihovi bračni drugovi i djeca.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grobnog mjesta može dopustiti i privremeni ukop i drugim osobama uz pisanu suglasnost koju mora dostaviti Upravi groblja.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smrti korisnika grobnog mjesta korištenje grobnog mjesta stječu njegovi nasljednici.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može korištenje grobnog mjesta ugovorom ustupiti trećim osobama, a predmetni ugovor mora dostaviti Upravi groblja.</w:t>
      </w:r>
    </w:p>
    <w:p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III VREMENSKI RAZMACI UKOPA U POPUNJENA GROBNA MJESTA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Obred ukopa vrši se na osnovi volje umrloga, izražene za života, njegove  bliže rodbine ili osobe koja skrbi o ukopu umrloga.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snosi obitelj ili osoba, odnosno ustanova koja je za života o umrlome skrbila.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u popunjena grobna mjesta može se izvršiti nakon proteka najmanje pet godina od zadnjeg ukopa.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je na grobnom mjestu izgrađena grobnica s više polica, koje se nakon ukopa na određeni način zatvaraju, to grobno mjesto smatra se popunjenim tek kada su popunjene sve police.</w:t>
      </w:r>
    </w:p>
    <w:p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IV NAČIN UKOPA NEPOZNATIH OSOBA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za koje grobna naknada nije plaćena 10 godina smatra se napuštenim i može se ponovo dodijeliti nakon proteka 15 godina od posljednjeg ukopa u grob, odnosno 30 godina od ukopa u grobnicu.</w:t>
      </w:r>
    </w:p>
    <w:p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proteka roka stavka 1. ovog članka posmrtni ostaci ukapaju se u kosturnicu.</w:t>
      </w:r>
    </w:p>
    <w:p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Opremom napuštenog grobno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mjesta (spomenik, grobna ploča, okvir i sl.) raspolaže korisnik grobnog mjesta. Ukoliko ista nakon godinu dana od proteka vijeka počivanja nije uklonjena, predana ili poklonjena, ista se smatra 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puštenom, kojom će slo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bodno raspolagati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Pr="00D2054E" w:rsidRDefault="005F2E48" w:rsidP="006649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:rsidR="005F2E48" w:rsidRPr="00D2054E" w:rsidRDefault="005F2E48" w:rsidP="00664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Nepoznate osobe ukapaju se u grobna mjesta za pojedinačne ukope na način uobičajen mjesnim prilikama.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nepoznatih osoba izvršiti će se u dijelu gro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blja kojeg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Korištenje grobnog mjesta za ukop nepoznatih osoba određuje se na 15 godina.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isteka tog roka, grobna mjesta se prek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paju, a posmrtni ostaci umrlih ukapaju se u kosturnice.</w:t>
      </w:r>
    </w:p>
    <w:p w:rsidR="005F2E48" w:rsidRPr="00D2054E" w:rsidRDefault="005F2E48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Umrle nepoznate osobe 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 osobe koje su sahranjen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e o trošku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ukapaju se na m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jesto koje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Default="005F2E48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umrlih iz prethodnog stavka ovog čl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anka snosi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2D6F" w:rsidRDefault="004E2D6F" w:rsidP="00F5558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UGOVORNI ODNOSI IZMEĐU ISPORUČITELJA USLUGE  I KORISNIKA</w:t>
      </w: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Isporuka grobljanskih usluga zaključuje se na temelju izdavanja računa za tražene usluge Korisnika.</w:t>
      </w:r>
    </w:p>
    <w:p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dužan potpisati zahtjev za grobljanske usluge prije izvršenja usluga.</w:t>
      </w:r>
    </w:p>
    <w:p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lastRenderedPageBreak/>
        <w:t>Plaćanjem računa Korisnik u svemu prihvaća ove Opće uvjete.</w:t>
      </w:r>
    </w:p>
    <w:p w:rsidR="00523F93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Isporučitelj usluge je obavezan, na zahtjev Korisnika, bez naknade uručiti mu ove Opće uvjete.</w:t>
      </w:r>
    </w:p>
    <w:p w:rsidR="00523F93" w:rsidRPr="00627A22" w:rsidRDefault="003C3E76" w:rsidP="00523F9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27A22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>PRAVA I OBVEZE ISPORUČITELJA USLUGE</w:t>
      </w: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16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Prava i obveze Isporučitelja usluge regulirane su s Zakonom o grobljima,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ravilnikom o grobljima, Odlukom o grobljima i ostalim zakonskim propisima iz ove djelatnosti.</w:t>
      </w:r>
    </w:p>
    <w:p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8E646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523F93" w:rsidRPr="00796A62">
        <w:rPr>
          <w:rFonts w:ascii="Times New Roman" w:hAnsi="Times New Roman" w:cs="Times New Roman"/>
          <w:color w:val="00B050"/>
          <w:sz w:val="24"/>
          <w:szCs w:val="24"/>
          <w:lang w:val="hr-HR"/>
        </w:rPr>
        <w:t xml:space="preserve"> 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vodi Grobni očevidnik i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egistar umrlih osoba sukladno Pravilniku o uvjetima i načinu obavljanja prijenosa, pogreba i iskopavanja umrlih osoba ( Narodne novine 116/18 )</w:t>
      </w:r>
    </w:p>
    <w:p w:rsidR="00523F93" w:rsidRPr="00D2054E" w:rsidRDefault="00523F93" w:rsidP="00523F9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18</w:t>
      </w:r>
      <w:r w:rsidR="00FC6F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Prijava za ukop može se obaviti svakog radnog dana od 7,00 do 15,00 sati na tel. 032/540 724 te od 15,00 do 20,00 sati na telefon 095/234 56 80. </w:t>
      </w:r>
    </w:p>
    <w:p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Vrijeme obavljanja sahrana: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 xml:space="preserve">Ljetno:   od  7,00 do 17,00 </w:t>
      </w:r>
    </w:p>
    <w:p w:rsidR="0032665D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Zimsko: od 7,00 do 15,00</w:t>
      </w:r>
    </w:p>
    <w:p w:rsidR="00C56D2B" w:rsidRPr="00D2054E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665D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19</w:t>
      </w:r>
      <w:r w:rsidR="0032665D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646E">
        <w:rPr>
          <w:rFonts w:ascii="Times New Roman" w:hAnsi="Times New Roman" w:cs="Times New Roman"/>
          <w:sz w:val="24"/>
          <w:szCs w:val="24"/>
          <w:lang w:val="hr-HR"/>
        </w:rPr>
        <w:t>Svi dogovori u vezi pogreba ( lokacija grobnog mjesta, način ukopa ...) dogov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araju se s Općinom </w:t>
      </w:r>
      <w:proofErr w:type="spellStart"/>
      <w:r w:rsidR="008E646E"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, a s Isporučiteljem usluge se dogovara termin pokopa,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minimalno dan prije pogreba u radno vrijeme od 7,00 do 15,00 h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77487A" w:rsidRPr="00627A22">
        <w:rPr>
          <w:rFonts w:ascii="Times New Roman" w:hAnsi="Times New Roman" w:cs="Times New Roman"/>
          <w:b/>
          <w:sz w:val="24"/>
          <w:szCs w:val="24"/>
          <w:lang w:val="hr-HR"/>
        </w:rPr>
        <w:t>I PRAVA I OBVEZE KORISNIKA</w:t>
      </w:r>
    </w:p>
    <w:p w:rsidR="0077487A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7487A" w:rsidRPr="00D2054E">
        <w:rPr>
          <w:rFonts w:ascii="Times New Roman" w:hAnsi="Times New Roman" w:cs="Times New Roman"/>
          <w:sz w:val="24"/>
          <w:szCs w:val="24"/>
          <w:lang w:val="hr-HR"/>
        </w:rPr>
        <w:t>0.</w:t>
      </w:r>
    </w:p>
    <w:p w:rsidR="0077487A" w:rsidRPr="00D2054E" w:rsidRDefault="0077487A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Obveza korištenja grobljanske usluge započinje trenutkom stjecanja prava korištenja dodjelom grobnog mjesta na korištenje ili prenošenjem prava korištenja grobnog mjesta nakon smrti korisnika na nasljednika Rješenjem o naslijeđivanju, kao i prenošenjem prava korištenja Ugovorom o ustupanju grobnog mjesta trećoj osobi.</w:t>
      </w:r>
    </w:p>
    <w:p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Dan stjecanja pravomoćnosti Rješenja o naslijeđivanju, kao i dan potpisa Ugovora o ustupanju grobnog mjesta trećim osobama smatraju se danom prenošenja prava korištenja na novog korisn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ka.</w:t>
      </w:r>
    </w:p>
    <w:p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 iz stavka 2. ovog članka obave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zni su u roku 30 dana dostaviti Općini </w:t>
      </w:r>
      <w:proofErr w:type="spellStart"/>
      <w:r w:rsidR="008E646E"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presliku Rješenja o </w:t>
      </w:r>
      <w:proofErr w:type="spellStart"/>
      <w:r w:rsidRPr="00D2054E">
        <w:rPr>
          <w:rFonts w:ascii="Times New Roman" w:hAnsi="Times New Roman" w:cs="Times New Roman"/>
          <w:sz w:val="24"/>
          <w:szCs w:val="24"/>
          <w:lang w:val="hr-HR"/>
        </w:rPr>
        <w:t>naslijeđivanju</w:t>
      </w:r>
      <w:proofErr w:type="spellEnd"/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ili Ugovor o ustupanju grobnog mj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sta, kao i sve promjene koje se odnose na promjenu adrese na koju se šalju računi i druge relevantne podatke koji utječu na međusobne odnose u isporuci i korištenju usluge.</w:t>
      </w:r>
    </w:p>
    <w:p w:rsidR="0077487A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se po ostavinskoj raspravi jedno grobno mjesto prenosi na više naslijednika, nasljednici su dužni izjavom kod javnog bilježnika odrediti koji će se od naslije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dn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ika upisati u grobljansku evidenciju kao korisnik. Izjava ne isključuje pravo korištenja i pravo ukopa.</w:t>
      </w:r>
    </w:p>
    <w:p w:rsidR="008E646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646E" w:rsidRPr="00D2054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1.</w:t>
      </w:r>
    </w:p>
    <w:p w:rsidR="00EB2CCE" w:rsidRDefault="00EB2CCE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obvezan pravodobno prijaviti i ispuniti Prijavu za izgradnju grobnice, groba s okvirom ili adaptaciju grobnog mjesta ukoliko ima namjeru obaviti bilo kakve promjene na uređenju i izgradnji grobnog mjesta i za to plaća naknadu za korištenje infrastrukture.</w:t>
      </w:r>
    </w:p>
    <w:p w:rsidR="00627A22" w:rsidRPr="00D2054E" w:rsidRDefault="00627A22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zahtjeve Korisn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ik podnosi Općini Tovarnik na adresi A. G. Matoša 2, Tovarnik,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od ponedjeljka do petka u vremenu od 7,00 do 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15,00h, te će Općina zahtjeve proslijediti Isporučitelju usluge.</w:t>
      </w:r>
    </w:p>
    <w:p w:rsidR="00EB2CCE" w:rsidRPr="00D2054E" w:rsidRDefault="00EB2CCE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usluge i naknade Korisnik plaća putem opće uplatnice na šalteru pošte, banke ili internet bankarstvom.</w:t>
      </w:r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23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Ukoliko se ukop obavlja u grobnicu, Korisnik je dužan osigurati dvostruki lijes, unutarnji limeni, a vanjski drveni.</w:t>
      </w:r>
    </w:p>
    <w:p w:rsidR="00536EC5" w:rsidRPr="00D2054E" w:rsidRDefault="00536EC5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 NAČIN OBRAČUNA CIJENE USLUGE, PLAĆANJA I OTKLANJANJA POGREŠAKA U OBRAČUNU</w:t>
      </w:r>
    </w:p>
    <w:p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24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Default="00536EC5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Cijene pogrebnih i grobljanskih usluga utvrđene su važećim cjenikom pogrebnih usluga kojeg donosi Općin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sko vijeće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a na prijedlog Isporučitelja usluge.</w:t>
      </w:r>
    </w:p>
    <w:p w:rsidR="00791D90" w:rsidRPr="00D2054E" w:rsidRDefault="00791D90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25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plaća grobljansku uslugu ovisno o vrsti grobljanske usluge.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Grobljanske usluge za dodjelu grobnog mjesta i godišnju grobnu naknadu, naknadu za korištenje infrastrukture korisnik plaća na osnovu ispostavljenog Rješenja, dok usluge ukopa i ostale pogrebn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usluge plaća na osnovu ispostavljenog računa.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Račun za obavljenu grobljansku uslugu ili uplatnica sadrži podatke o Isporučitelju usluge, o Korisniku, vrsti grobljanske usluge, te cijenu usluge prema Cjeniku pogrebnih usluga.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Kod pogrešno obračunatih računa za izvršenu uslugu , Korisnik je dužan o tome odmah a najkasnije u roku 15 dana od dostave računa ili uplatnice, izvijestiti Isporučitelja usluge.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XIII PRIJELAZNE I ZAVRŠNE ODREDBE</w:t>
      </w:r>
    </w:p>
    <w:p w:rsidR="00C56D2B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26</w:t>
      </w:r>
      <w:r w:rsidR="00C56D2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Ovi Opći uvjeti objavit će se na internetsko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j stranici Općine Tovarnik </w:t>
      </w:r>
      <w:hyperlink r:id="rId7" w:history="1">
        <w:r w:rsidR="00791D90" w:rsidRPr="005E71F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www.opcina-tovarnik.hr</w:t>
        </w:r>
      </w:hyperlink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Opći uvjeti stupaju na snagu </w:t>
      </w:r>
      <w:r w:rsidR="00F078AF">
        <w:rPr>
          <w:rFonts w:ascii="Times New Roman" w:hAnsi="Times New Roman" w:cs="Times New Roman"/>
          <w:sz w:val="24"/>
          <w:szCs w:val="24"/>
          <w:lang w:val="hr-HR"/>
        </w:rPr>
        <w:t>osmog dana od dana objave u Službenom vjesniku Vukovarsko-srijemske županije.</w:t>
      </w:r>
    </w:p>
    <w:p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Direktorica:</w:t>
      </w:r>
    </w:p>
    <w:p w:rsidR="00A90151" w:rsidRPr="00D2054E" w:rsidRDefault="009E1327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Nada Šaravanja</w:t>
      </w:r>
    </w:p>
    <w:sectPr w:rsidR="00A90151" w:rsidRPr="00D20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366"/>
    <w:multiLevelType w:val="hybridMultilevel"/>
    <w:tmpl w:val="D8D26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E25"/>
    <w:multiLevelType w:val="hybridMultilevel"/>
    <w:tmpl w:val="D834E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73F"/>
    <w:multiLevelType w:val="hybridMultilevel"/>
    <w:tmpl w:val="34A86B1C"/>
    <w:lvl w:ilvl="0" w:tplc="0C9C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41A"/>
    <w:multiLevelType w:val="hybridMultilevel"/>
    <w:tmpl w:val="CDC44F06"/>
    <w:lvl w:ilvl="0" w:tplc="8F1CB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7498"/>
    <w:multiLevelType w:val="hybridMultilevel"/>
    <w:tmpl w:val="921E1482"/>
    <w:lvl w:ilvl="0" w:tplc="8A16D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4"/>
    <w:rsid w:val="00021144"/>
    <w:rsid w:val="00037A4A"/>
    <w:rsid w:val="00050FFE"/>
    <w:rsid w:val="00080C11"/>
    <w:rsid w:val="0008285A"/>
    <w:rsid w:val="0008519A"/>
    <w:rsid w:val="00111860"/>
    <w:rsid w:val="00231182"/>
    <w:rsid w:val="002D3ACB"/>
    <w:rsid w:val="00321912"/>
    <w:rsid w:val="0032665D"/>
    <w:rsid w:val="00333783"/>
    <w:rsid w:val="003638F3"/>
    <w:rsid w:val="003C3E76"/>
    <w:rsid w:val="004E2D6F"/>
    <w:rsid w:val="00523F93"/>
    <w:rsid w:val="005333A1"/>
    <w:rsid w:val="0053423B"/>
    <w:rsid w:val="0053685F"/>
    <w:rsid w:val="00536EC5"/>
    <w:rsid w:val="005F2E48"/>
    <w:rsid w:val="00627A22"/>
    <w:rsid w:val="006472C4"/>
    <w:rsid w:val="00664922"/>
    <w:rsid w:val="006A72D0"/>
    <w:rsid w:val="006E4E6F"/>
    <w:rsid w:val="007025EF"/>
    <w:rsid w:val="007500B9"/>
    <w:rsid w:val="0077487A"/>
    <w:rsid w:val="00791D90"/>
    <w:rsid w:val="00796A62"/>
    <w:rsid w:val="00873D0D"/>
    <w:rsid w:val="00881145"/>
    <w:rsid w:val="008814B8"/>
    <w:rsid w:val="008E646E"/>
    <w:rsid w:val="00901183"/>
    <w:rsid w:val="00942F2E"/>
    <w:rsid w:val="009936AE"/>
    <w:rsid w:val="009D09F8"/>
    <w:rsid w:val="009E1327"/>
    <w:rsid w:val="00A20403"/>
    <w:rsid w:val="00A36365"/>
    <w:rsid w:val="00A90151"/>
    <w:rsid w:val="00B548F4"/>
    <w:rsid w:val="00C37E2F"/>
    <w:rsid w:val="00C56D2B"/>
    <w:rsid w:val="00C847A2"/>
    <w:rsid w:val="00CE76B8"/>
    <w:rsid w:val="00D035DC"/>
    <w:rsid w:val="00D2054E"/>
    <w:rsid w:val="00D51B77"/>
    <w:rsid w:val="00DE5439"/>
    <w:rsid w:val="00EA3DC9"/>
    <w:rsid w:val="00EB2CCE"/>
    <w:rsid w:val="00EF2156"/>
    <w:rsid w:val="00F078AF"/>
    <w:rsid w:val="00F5558A"/>
    <w:rsid w:val="00F9445D"/>
    <w:rsid w:val="00FA6BAC"/>
    <w:rsid w:val="00FA72D7"/>
    <w:rsid w:val="00FB1B7F"/>
    <w:rsid w:val="00FC6FC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2776-4097-4E21-90B1-6AE33BC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1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6EC5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36EC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var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7D6EB-2028-4786-BF60-CF1B07D3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HP</cp:lastModifiedBy>
  <cp:revision>3</cp:revision>
  <cp:lastPrinted>2019-01-23T14:00:00Z</cp:lastPrinted>
  <dcterms:created xsi:type="dcterms:W3CDTF">2019-03-14T13:18:00Z</dcterms:created>
  <dcterms:modified xsi:type="dcterms:W3CDTF">2019-03-14T13:27:00Z</dcterms:modified>
</cp:coreProperties>
</file>