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3"/>
      </w:tblGrid>
      <w:tr w:rsidR="00DE5A04" w:rsidTr="00086801">
        <w:trPr>
          <w:trHeight w:val="1458"/>
        </w:trPr>
        <w:tc>
          <w:tcPr>
            <w:tcW w:w="3873" w:type="dxa"/>
          </w:tcPr>
          <w:p w:rsidR="00DE5A04" w:rsidRDefault="00DE5A04" w:rsidP="00DE5A04">
            <w:pPr>
              <w:jc w:val="center"/>
            </w:pPr>
            <w:bookmarkStart w:id="0" w:name="OLE_LINK3"/>
            <w:r>
              <w:rPr>
                <w:noProof/>
                <w:lang w:val="hr-HR"/>
              </w:rPr>
              <w:drawing>
                <wp:inline distT="0" distB="0" distL="0" distR="0">
                  <wp:extent cx="542925" cy="7143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5A04" w:rsidRDefault="00DE5A04" w:rsidP="007B115D">
            <w:pPr>
              <w:pStyle w:val="Naslov4"/>
              <w:jc w:val="left"/>
              <w:outlineLvl w:val="3"/>
              <w:rPr>
                <w:b w:val="0"/>
                <w:i w:val="0"/>
                <w:color w:val="000000"/>
                <w:sz w:val="24"/>
              </w:rPr>
            </w:pPr>
            <w:r w:rsidRPr="00DE5A04">
              <w:rPr>
                <w:b w:val="0"/>
                <w:i w:val="0"/>
                <w:color w:val="000000"/>
                <w:sz w:val="24"/>
              </w:rPr>
              <w:t>REPUBLIKA HRVATSKA</w:t>
            </w:r>
          </w:p>
          <w:p w:rsidR="00DE5A04" w:rsidRDefault="00DE5A04" w:rsidP="007B115D">
            <w:pPr>
              <w:rPr>
                <w:lang w:eastAsia="en-US"/>
              </w:rPr>
            </w:pPr>
            <w:r>
              <w:rPr>
                <w:lang w:eastAsia="en-US"/>
              </w:rPr>
              <w:t>VUKOVARSKO-SRIJEMSKA ŽUPANIJA</w:t>
            </w:r>
          </w:p>
          <w:p w:rsidR="00DE5A04" w:rsidRDefault="007B115D" w:rsidP="007B115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DE5A04">
              <w:rPr>
                <w:lang w:eastAsia="en-US"/>
              </w:rPr>
              <w:t>OPĆINA TOVARNIK</w:t>
            </w:r>
          </w:p>
          <w:p w:rsidR="00DE5A04" w:rsidRDefault="007B115D" w:rsidP="007B115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OPĆINSKA NAČELNICA</w:t>
            </w:r>
          </w:p>
          <w:p w:rsidR="00DE5A04" w:rsidRDefault="00DE5A04" w:rsidP="00DE5A04">
            <w:pPr>
              <w:rPr>
                <w:b/>
                <w:lang w:eastAsia="en-US"/>
              </w:rPr>
            </w:pPr>
          </w:p>
        </w:tc>
      </w:tr>
    </w:tbl>
    <w:p w:rsidR="00DE5A04" w:rsidRPr="00DE5A04" w:rsidRDefault="00DE5A04" w:rsidP="00DE5A04">
      <w:pPr>
        <w:rPr>
          <w:b/>
          <w:lang w:eastAsia="en-US"/>
        </w:rPr>
      </w:pPr>
    </w:p>
    <w:p w:rsidR="007B115D" w:rsidRPr="00722A6B" w:rsidRDefault="007B115D" w:rsidP="007B115D">
      <w:pPr>
        <w:pStyle w:val="Bezproreda"/>
        <w:rPr>
          <w:rFonts w:ascii="Bookman Old Style" w:hAnsi="Bookman Old Style"/>
          <w:lang w:val="hr-HR"/>
        </w:rPr>
      </w:pPr>
      <w:r w:rsidRPr="00722A6B">
        <w:rPr>
          <w:rFonts w:ascii="Bookman Old Style" w:hAnsi="Bookman Old Style"/>
        </w:rPr>
        <w:t>KLASA</w:t>
      </w:r>
      <w:r>
        <w:rPr>
          <w:rFonts w:ascii="Bookman Old Style" w:hAnsi="Bookman Old Style"/>
          <w:lang w:val="hr-HR"/>
        </w:rPr>
        <w:t>: 022-05/18</w:t>
      </w:r>
      <w:r w:rsidRPr="00722A6B">
        <w:rPr>
          <w:rFonts w:ascii="Bookman Old Style" w:hAnsi="Bookman Old Style"/>
          <w:lang w:val="hr-HR"/>
        </w:rPr>
        <w:t>-02/</w:t>
      </w:r>
      <w:r>
        <w:rPr>
          <w:rFonts w:ascii="Bookman Old Style" w:hAnsi="Bookman Old Style"/>
          <w:lang w:val="hr-HR"/>
        </w:rPr>
        <w:t>43</w:t>
      </w:r>
    </w:p>
    <w:p w:rsidR="007B115D" w:rsidRPr="00722A6B" w:rsidRDefault="007B115D" w:rsidP="007B115D">
      <w:pPr>
        <w:pStyle w:val="Bezproreda"/>
        <w:rPr>
          <w:rFonts w:ascii="Bookman Old Style" w:hAnsi="Bookman Old Style"/>
          <w:lang w:val="hr-HR"/>
        </w:rPr>
      </w:pPr>
      <w:r w:rsidRPr="00722A6B">
        <w:rPr>
          <w:rFonts w:ascii="Bookman Old Style" w:hAnsi="Bookman Old Style"/>
        </w:rPr>
        <w:t>URBROJ</w:t>
      </w:r>
      <w:r>
        <w:rPr>
          <w:rFonts w:ascii="Bookman Old Style" w:hAnsi="Bookman Old Style"/>
          <w:lang w:val="hr-HR"/>
        </w:rPr>
        <w:t>: 2188/12-03/01-18</w:t>
      </w:r>
      <w:r w:rsidRPr="00722A6B">
        <w:rPr>
          <w:rFonts w:ascii="Bookman Old Style" w:hAnsi="Bookman Old Style"/>
          <w:lang w:val="hr-HR"/>
        </w:rPr>
        <w:t>-</w:t>
      </w:r>
      <w:r w:rsidR="00086801">
        <w:rPr>
          <w:rFonts w:ascii="Bookman Old Style" w:hAnsi="Bookman Old Style"/>
          <w:lang w:val="hr-HR"/>
        </w:rPr>
        <w:t>1</w:t>
      </w:r>
      <w:bookmarkStart w:id="1" w:name="_GoBack"/>
      <w:bookmarkEnd w:id="1"/>
    </w:p>
    <w:p w:rsidR="007B115D" w:rsidRPr="00722A6B" w:rsidRDefault="007B115D" w:rsidP="007B115D">
      <w:pPr>
        <w:pStyle w:val="Bezproreda"/>
        <w:rPr>
          <w:rFonts w:ascii="Bookman Old Style" w:hAnsi="Bookman Old Style"/>
          <w:lang w:val="hr-HR"/>
        </w:rPr>
      </w:pPr>
      <w:proofErr w:type="spellStart"/>
      <w:r w:rsidRPr="00722A6B">
        <w:rPr>
          <w:rFonts w:ascii="Bookman Old Style" w:hAnsi="Bookman Old Style"/>
        </w:rPr>
        <w:t>Tovarnik</w:t>
      </w:r>
      <w:proofErr w:type="spellEnd"/>
      <w:r w:rsidRPr="00722A6B">
        <w:rPr>
          <w:rFonts w:ascii="Bookman Old Style" w:hAnsi="Bookman Old Style"/>
          <w:lang w:val="hr-HR"/>
        </w:rPr>
        <w:t xml:space="preserve">, </w:t>
      </w:r>
      <w:r>
        <w:rPr>
          <w:rFonts w:ascii="Bookman Old Style" w:hAnsi="Bookman Old Style"/>
          <w:lang w:val="hr-HR"/>
        </w:rPr>
        <w:t>14.12.2018</w:t>
      </w:r>
      <w:r w:rsidRPr="00722A6B">
        <w:rPr>
          <w:rFonts w:ascii="Bookman Old Style" w:hAnsi="Bookman Old Style"/>
          <w:lang w:val="hr-HR"/>
        </w:rPr>
        <w:t>.</w:t>
      </w:r>
    </w:p>
    <w:p w:rsidR="007B115D" w:rsidRPr="00722A6B" w:rsidRDefault="00086801" w:rsidP="007B115D">
      <w:pPr>
        <w:pStyle w:val="Bezproreda"/>
        <w:tabs>
          <w:tab w:val="left" w:pos="3075"/>
        </w:tabs>
        <w:rPr>
          <w:rFonts w:ascii="Bookman Old Style" w:hAnsi="Bookman Old Style"/>
          <w:lang w:val="hr-HR"/>
        </w:rPr>
      </w:pPr>
      <w:r>
        <w:rPr>
          <w:rFonts w:ascii="Bookman Old Style" w:hAnsi="Bookman Old Style"/>
          <w:lang w:val="hr-HR"/>
        </w:rPr>
        <w:tab/>
      </w:r>
    </w:p>
    <w:p w:rsidR="007B115D" w:rsidRPr="00722A6B" w:rsidRDefault="007B115D" w:rsidP="007B115D">
      <w:pPr>
        <w:jc w:val="both"/>
      </w:pPr>
    </w:p>
    <w:p w:rsidR="007B115D" w:rsidRPr="00722A6B" w:rsidRDefault="007B115D" w:rsidP="007B115D">
      <w:pPr>
        <w:jc w:val="right"/>
        <w:rPr>
          <w:rFonts w:ascii="Bookman Old Style" w:hAnsi="Bookman Old Style"/>
        </w:rPr>
      </w:pPr>
      <w:r w:rsidRPr="00722A6B">
        <w:rPr>
          <w:rFonts w:ascii="Bookman Old Style" w:hAnsi="Bookman Old Style"/>
        </w:rPr>
        <w:t>VIJEĆNICIMA OPĆINSKOG VIJEĆA</w:t>
      </w:r>
    </w:p>
    <w:p w:rsidR="007B115D" w:rsidRPr="00722A6B" w:rsidRDefault="007B115D" w:rsidP="007B115D">
      <w:pPr>
        <w:jc w:val="right"/>
        <w:rPr>
          <w:rFonts w:ascii="Bookman Old Style" w:hAnsi="Bookman Old Style"/>
        </w:rPr>
      </w:pPr>
      <w:r w:rsidRPr="00722A6B">
        <w:rPr>
          <w:rFonts w:ascii="Bookman Old Style" w:hAnsi="Bookman Old Style"/>
        </w:rPr>
        <w:t>OPĆINE TOVARNIK</w:t>
      </w:r>
    </w:p>
    <w:p w:rsidR="007B115D" w:rsidRPr="00722A6B" w:rsidRDefault="007B115D" w:rsidP="007B115D">
      <w:pPr>
        <w:jc w:val="right"/>
        <w:rPr>
          <w:rFonts w:ascii="Bookman Old Style" w:hAnsi="Bookman Old Style"/>
        </w:rPr>
      </w:pPr>
      <w:r w:rsidRPr="00722A6B">
        <w:rPr>
          <w:rFonts w:ascii="Bookman Old Style" w:hAnsi="Bookman Old Style"/>
        </w:rPr>
        <w:t>-</w:t>
      </w:r>
      <w:proofErr w:type="spellStart"/>
      <w:proofErr w:type="gramStart"/>
      <w:r w:rsidRPr="00722A6B">
        <w:rPr>
          <w:rFonts w:ascii="Bookman Old Style" w:hAnsi="Bookman Old Style"/>
        </w:rPr>
        <w:t>svima</w:t>
      </w:r>
      <w:proofErr w:type="spellEnd"/>
      <w:proofErr w:type="gramEnd"/>
      <w:r w:rsidRPr="00722A6B">
        <w:rPr>
          <w:rFonts w:ascii="Bookman Old Style" w:hAnsi="Bookman Old Style"/>
        </w:rPr>
        <w:t>-</w:t>
      </w:r>
    </w:p>
    <w:p w:rsidR="007B115D" w:rsidRPr="00722A6B" w:rsidRDefault="007B115D" w:rsidP="007B115D">
      <w:pPr>
        <w:autoSpaceDE w:val="0"/>
        <w:autoSpaceDN w:val="0"/>
        <w:adjustRightInd w:val="0"/>
        <w:rPr>
          <w:rFonts w:ascii="Bookman Old Style" w:hAnsi="Bookman Old Style"/>
        </w:rPr>
      </w:pPr>
    </w:p>
    <w:p w:rsidR="007B115D" w:rsidRPr="00722A6B" w:rsidRDefault="007B115D" w:rsidP="007B115D">
      <w:pPr>
        <w:rPr>
          <w:rFonts w:ascii="Bookman Old Style" w:hAnsi="Bookman Old Style"/>
          <w:b/>
        </w:rPr>
      </w:pPr>
      <w:r w:rsidRPr="00722A6B">
        <w:rPr>
          <w:rFonts w:ascii="Bookman Old Style" w:hAnsi="Bookman Old Style"/>
        </w:rPr>
        <w:t xml:space="preserve">PREDMET: </w:t>
      </w:r>
      <w:proofErr w:type="spellStart"/>
      <w:r>
        <w:rPr>
          <w:rFonts w:ascii="Bookman Old Style" w:hAnsi="Bookman Old Style"/>
          <w:b/>
        </w:rPr>
        <w:t>Prijedlog</w:t>
      </w:r>
      <w:proofErr w:type="spellEnd"/>
      <w:r>
        <w:rPr>
          <w:rFonts w:ascii="Bookman Old Style" w:hAnsi="Bookman Old Style"/>
          <w:b/>
        </w:rPr>
        <w:t xml:space="preserve"> </w:t>
      </w:r>
      <w:proofErr w:type="spellStart"/>
      <w:r>
        <w:rPr>
          <w:rFonts w:ascii="Bookman Old Style" w:hAnsi="Bookman Old Style"/>
          <w:b/>
        </w:rPr>
        <w:t>Odluke</w:t>
      </w:r>
      <w:proofErr w:type="spellEnd"/>
      <w:r>
        <w:rPr>
          <w:rFonts w:ascii="Bookman Old Style" w:hAnsi="Bookman Old Style"/>
          <w:b/>
        </w:rPr>
        <w:t xml:space="preserve"> o </w:t>
      </w:r>
      <w:proofErr w:type="spellStart"/>
      <w:proofErr w:type="gramStart"/>
      <w:r>
        <w:rPr>
          <w:rFonts w:ascii="Bookman Old Style" w:hAnsi="Bookman Old Style"/>
          <w:b/>
        </w:rPr>
        <w:t>donošenju</w:t>
      </w:r>
      <w:proofErr w:type="spellEnd"/>
      <w:r>
        <w:rPr>
          <w:rFonts w:ascii="Bookman Old Style" w:hAnsi="Bookman Old Style"/>
          <w:b/>
        </w:rPr>
        <w:t xml:space="preserve">  </w:t>
      </w:r>
      <w:proofErr w:type="spellStart"/>
      <w:r>
        <w:rPr>
          <w:rFonts w:ascii="Bookman Old Style" w:hAnsi="Bookman Old Style"/>
          <w:b/>
        </w:rPr>
        <w:t>P</w:t>
      </w:r>
      <w:r w:rsidRPr="00722A6B">
        <w:rPr>
          <w:rFonts w:ascii="Bookman Old Style" w:hAnsi="Bookman Old Style"/>
          <w:b/>
        </w:rPr>
        <w:t>ro</w:t>
      </w:r>
      <w:r>
        <w:rPr>
          <w:rFonts w:ascii="Bookman Old Style" w:hAnsi="Bookman Old Style"/>
          <w:b/>
        </w:rPr>
        <w:t>računa</w:t>
      </w:r>
      <w:proofErr w:type="spellEnd"/>
      <w:proofErr w:type="gramEnd"/>
      <w:r>
        <w:rPr>
          <w:rFonts w:ascii="Bookman Old Style" w:hAnsi="Bookman Old Style"/>
          <w:b/>
        </w:rPr>
        <w:t xml:space="preserve"> </w:t>
      </w:r>
      <w:proofErr w:type="spellStart"/>
      <w:r>
        <w:rPr>
          <w:rFonts w:ascii="Bookman Old Style" w:hAnsi="Bookman Old Style"/>
          <w:b/>
        </w:rPr>
        <w:t>za</w:t>
      </w:r>
      <w:proofErr w:type="spellEnd"/>
      <w:r>
        <w:rPr>
          <w:rFonts w:ascii="Bookman Old Style" w:hAnsi="Bookman Old Style"/>
          <w:b/>
        </w:rPr>
        <w:t xml:space="preserve"> 2019</w:t>
      </w:r>
      <w:r w:rsidRPr="00722A6B">
        <w:rPr>
          <w:rFonts w:ascii="Bookman Old Style" w:hAnsi="Bookman Old Style"/>
          <w:b/>
        </w:rPr>
        <w:t xml:space="preserve">. </w:t>
      </w:r>
      <w:proofErr w:type="spellStart"/>
      <w:r w:rsidRPr="00722A6B">
        <w:rPr>
          <w:rFonts w:ascii="Bookman Old Style" w:hAnsi="Bookman Old Style"/>
          <w:b/>
        </w:rPr>
        <w:t>G</w:t>
      </w:r>
      <w:r w:rsidRPr="00722A6B">
        <w:rPr>
          <w:rFonts w:ascii="Bookman Old Style" w:hAnsi="Bookman Old Style"/>
          <w:b/>
        </w:rPr>
        <w:t>odinu</w:t>
      </w:r>
      <w:proofErr w:type="spellEnd"/>
      <w:r>
        <w:rPr>
          <w:rFonts w:ascii="Bookman Old Style" w:hAnsi="Bookman Old Style"/>
          <w:b/>
        </w:rPr>
        <w:t xml:space="preserve"> I </w:t>
      </w:r>
      <w:proofErr w:type="spellStart"/>
      <w:r>
        <w:rPr>
          <w:rFonts w:ascii="Bookman Old Style" w:hAnsi="Bookman Old Style"/>
          <w:b/>
        </w:rPr>
        <w:t>Projekciju</w:t>
      </w:r>
      <w:proofErr w:type="spellEnd"/>
      <w:r>
        <w:rPr>
          <w:rFonts w:ascii="Bookman Old Style" w:hAnsi="Bookman Old Style"/>
          <w:b/>
        </w:rPr>
        <w:t xml:space="preserve"> </w:t>
      </w:r>
      <w:proofErr w:type="spellStart"/>
      <w:r>
        <w:rPr>
          <w:rFonts w:ascii="Bookman Old Style" w:hAnsi="Bookman Old Style"/>
          <w:b/>
        </w:rPr>
        <w:t>Proračuna</w:t>
      </w:r>
      <w:proofErr w:type="spellEnd"/>
      <w:r>
        <w:rPr>
          <w:rFonts w:ascii="Bookman Old Style" w:hAnsi="Bookman Old Style"/>
          <w:b/>
        </w:rPr>
        <w:t xml:space="preserve"> </w:t>
      </w:r>
      <w:proofErr w:type="spellStart"/>
      <w:r>
        <w:rPr>
          <w:rFonts w:ascii="Bookman Old Style" w:hAnsi="Bookman Old Style"/>
          <w:b/>
        </w:rPr>
        <w:t>Općine</w:t>
      </w:r>
      <w:proofErr w:type="spellEnd"/>
      <w:r>
        <w:rPr>
          <w:rFonts w:ascii="Bookman Old Style" w:hAnsi="Bookman Old Style"/>
          <w:b/>
        </w:rPr>
        <w:t xml:space="preserve"> </w:t>
      </w:r>
      <w:proofErr w:type="spellStart"/>
      <w:r>
        <w:rPr>
          <w:rFonts w:ascii="Bookman Old Style" w:hAnsi="Bookman Old Style"/>
          <w:b/>
        </w:rPr>
        <w:t>Tovarnik</w:t>
      </w:r>
      <w:proofErr w:type="spellEnd"/>
      <w:r>
        <w:rPr>
          <w:rFonts w:ascii="Bookman Old Style" w:hAnsi="Bookman Old Style"/>
          <w:b/>
        </w:rPr>
        <w:t xml:space="preserve"> </w:t>
      </w:r>
      <w:proofErr w:type="spellStart"/>
      <w:r>
        <w:rPr>
          <w:rFonts w:ascii="Bookman Old Style" w:hAnsi="Bookman Old Style"/>
          <w:b/>
        </w:rPr>
        <w:t>za</w:t>
      </w:r>
      <w:proofErr w:type="spellEnd"/>
      <w:r>
        <w:rPr>
          <w:rFonts w:ascii="Bookman Old Style" w:hAnsi="Bookman Old Style"/>
          <w:b/>
        </w:rPr>
        <w:t xml:space="preserve"> </w:t>
      </w:r>
      <w:proofErr w:type="spellStart"/>
      <w:r>
        <w:rPr>
          <w:rFonts w:ascii="Bookman Old Style" w:hAnsi="Bookman Old Style"/>
          <w:b/>
        </w:rPr>
        <w:t>razdoblje</w:t>
      </w:r>
      <w:proofErr w:type="spellEnd"/>
      <w:r>
        <w:rPr>
          <w:rFonts w:ascii="Bookman Old Style" w:hAnsi="Bookman Old Style"/>
          <w:b/>
        </w:rPr>
        <w:t xml:space="preserve"> 2020.-2021.</w:t>
      </w:r>
    </w:p>
    <w:p w:rsidR="007B115D" w:rsidRPr="00722A6B" w:rsidRDefault="007B115D" w:rsidP="007B115D">
      <w:pPr>
        <w:rPr>
          <w:rFonts w:ascii="Bookman Old Style" w:hAnsi="Bookman Old Style"/>
        </w:rPr>
      </w:pPr>
    </w:p>
    <w:p w:rsidR="007B115D" w:rsidRPr="00722A6B" w:rsidRDefault="007B115D" w:rsidP="007B115D">
      <w:pPr>
        <w:pStyle w:val="Podnoje"/>
        <w:rPr>
          <w:rFonts w:ascii="Bookman Old Style" w:hAnsi="Bookman Old Style"/>
          <w:lang w:eastAsia="hr-HR"/>
        </w:rPr>
      </w:pPr>
      <w:r w:rsidRPr="00722A6B">
        <w:rPr>
          <w:rFonts w:ascii="Bookman Old Style" w:hAnsi="Bookman Old Style"/>
          <w:bCs/>
          <w:lang w:eastAsia="hr-HR"/>
        </w:rPr>
        <w:t>PRAVNA OSNOVA:</w:t>
      </w:r>
      <w:r w:rsidRPr="00722A6B">
        <w:rPr>
          <w:rFonts w:ascii="Bookman Old Style" w:hAnsi="Bookman Old Style"/>
          <w:lang w:eastAsia="hr-HR"/>
        </w:rPr>
        <w:t xml:space="preserve"> čl. 31. Statuta Općine </w:t>
      </w:r>
      <w:proofErr w:type="spellStart"/>
      <w:r w:rsidRPr="00722A6B">
        <w:rPr>
          <w:rFonts w:ascii="Bookman Old Style" w:hAnsi="Bookman Old Style"/>
          <w:lang w:eastAsia="hr-HR"/>
        </w:rPr>
        <w:t>Tovarnik</w:t>
      </w:r>
      <w:proofErr w:type="spellEnd"/>
      <w:r w:rsidRPr="00722A6B">
        <w:rPr>
          <w:rFonts w:ascii="Bookman Old Style" w:hAnsi="Bookman Old Style"/>
          <w:lang w:eastAsia="hr-HR"/>
        </w:rPr>
        <w:t xml:space="preserve"> ( Službeni vjesnik Vukovarsko-  srijemske županije br.4/13,14/13 ), </w:t>
      </w:r>
      <w:r w:rsidR="00086801">
        <w:rPr>
          <w:rFonts w:ascii="Bookman Old Style" w:hAnsi="Bookman Old Style"/>
        </w:rPr>
        <w:t>čl</w:t>
      </w:r>
      <w:r w:rsidRPr="00722A6B">
        <w:rPr>
          <w:rFonts w:ascii="Bookman Old Style" w:hAnsi="Bookman Old Style"/>
        </w:rPr>
        <w:t>.</w:t>
      </w:r>
      <w:r w:rsidR="00086801">
        <w:rPr>
          <w:rFonts w:ascii="Bookman Old Style" w:hAnsi="Bookman Old Style"/>
        </w:rPr>
        <w:t xml:space="preserve"> 37. st.4. i čl. 39.</w:t>
      </w:r>
      <w:r w:rsidRPr="00722A6B">
        <w:rPr>
          <w:rFonts w:ascii="Bookman Old Style" w:hAnsi="Bookman Old Style"/>
        </w:rPr>
        <w:t xml:space="preserve">  Zakona o proračunu („Narodne novine“ broj 87/08, 136/12, 15/15 ) </w:t>
      </w:r>
    </w:p>
    <w:p w:rsidR="007B115D" w:rsidRPr="00722A6B" w:rsidRDefault="007B115D" w:rsidP="007B115D">
      <w:pPr>
        <w:pStyle w:val="Podnoje"/>
        <w:rPr>
          <w:rFonts w:ascii="Bookman Old Style" w:hAnsi="Bookman Old Style"/>
          <w:lang w:eastAsia="hr-HR"/>
        </w:rPr>
      </w:pPr>
      <w:r w:rsidRPr="00722A6B">
        <w:rPr>
          <w:rFonts w:ascii="Bookman Old Style" w:hAnsi="Bookman Old Style"/>
          <w:lang w:eastAsia="hr-HR"/>
        </w:rPr>
        <w:t>PREDLAGATELJ: Načelnica općine</w:t>
      </w:r>
    </w:p>
    <w:p w:rsidR="007B115D" w:rsidRPr="00722A6B" w:rsidRDefault="007B115D" w:rsidP="007B115D">
      <w:pPr>
        <w:rPr>
          <w:rFonts w:ascii="Bookman Old Style" w:hAnsi="Bookman Old Style"/>
          <w:b/>
        </w:rPr>
      </w:pPr>
      <w:r w:rsidRPr="00722A6B">
        <w:rPr>
          <w:rFonts w:ascii="Bookman Old Style" w:hAnsi="Bookman Old Style"/>
        </w:rPr>
        <w:t xml:space="preserve">IZVJESTITELJ: </w:t>
      </w:r>
      <w:proofErr w:type="spellStart"/>
      <w:r w:rsidRPr="00722A6B">
        <w:rPr>
          <w:rFonts w:ascii="Bookman Old Style" w:hAnsi="Bookman Old Style"/>
        </w:rPr>
        <w:t>Načelnica</w:t>
      </w:r>
      <w:proofErr w:type="spellEnd"/>
      <w:r w:rsidRPr="00722A6B">
        <w:rPr>
          <w:rFonts w:ascii="Bookman Old Style" w:hAnsi="Bookman Old Style"/>
        </w:rPr>
        <w:t xml:space="preserve"> </w:t>
      </w:r>
      <w:proofErr w:type="spellStart"/>
      <w:r w:rsidRPr="00722A6B">
        <w:rPr>
          <w:rFonts w:ascii="Bookman Old Style" w:hAnsi="Bookman Old Style"/>
        </w:rPr>
        <w:t>općine</w:t>
      </w:r>
      <w:proofErr w:type="spellEnd"/>
    </w:p>
    <w:p w:rsidR="007B115D" w:rsidRPr="00722A6B" w:rsidRDefault="007B115D" w:rsidP="007B115D">
      <w:pPr>
        <w:autoSpaceDE w:val="0"/>
        <w:autoSpaceDN w:val="0"/>
        <w:adjustRightInd w:val="0"/>
        <w:rPr>
          <w:rFonts w:ascii="Bookman Old Style" w:hAnsi="Bookman Old Style"/>
        </w:rPr>
      </w:pPr>
      <w:r w:rsidRPr="00722A6B">
        <w:rPr>
          <w:rFonts w:ascii="Bookman Old Style" w:hAnsi="Bookman Old Style"/>
        </w:rPr>
        <w:t xml:space="preserve">NADLEŽNOST ZA DONOŠENJE: </w:t>
      </w:r>
      <w:proofErr w:type="spellStart"/>
      <w:r w:rsidRPr="00722A6B">
        <w:rPr>
          <w:rFonts w:ascii="Bookman Old Style" w:hAnsi="Bookman Old Style"/>
        </w:rPr>
        <w:t>Općinsko</w:t>
      </w:r>
      <w:proofErr w:type="spellEnd"/>
      <w:r w:rsidRPr="00722A6B">
        <w:rPr>
          <w:rFonts w:ascii="Bookman Old Style" w:hAnsi="Bookman Old Style"/>
        </w:rPr>
        <w:t xml:space="preserve"> </w:t>
      </w:r>
      <w:proofErr w:type="spellStart"/>
      <w:r w:rsidRPr="00722A6B">
        <w:rPr>
          <w:rFonts w:ascii="Bookman Old Style" w:hAnsi="Bookman Old Style"/>
        </w:rPr>
        <w:t>vijeće</w:t>
      </w:r>
      <w:proofErr w:type="spellEnd"/>
    </w:p>
    <w:p w:rsidR="007B115D" w:rsidRPr="00722A6B" w:rsidRDefault="007B115D" w:rsidP="007B115D">
      <w:pPr>
        <w:autoSpaceDE w:val="0"/>
        <w:autoSpaceDN w:val="0"/>
        <w:adjustRightInd w:val="0"/>
        <w:rPr>
          <w:rFonts w:ascii="Bookman Old Style" w:hAnsi="Bookman Old Style" w:cs="TimesNewRoman"/>
        </w:rPr>
      </w:pPr>
      <w:r w:rsidRPr="00722A6B">
        <w:rPr>
          <w:rFonts w:ascii="Bookman Old Style" w:hAnsi="Bookman Old Style"/>
        </w:rPr>
        <w:t>TEKST PRIJEDLOGA</w:t>
      </w:r>
      <w:r w:rsidRPr="00722A6B">
        <w:rPr>
          <w:rFonts w:ascii="Bookman Old Style" w:hAnsi="Bookman Old Style" w:cs="TimesNewRoman"/>
        </w:rPr>
        <w:t>:</w:t>
      </w:r>
    </w:p>
    <w:p w:rsidR="00DE5A04" w:rsidRDefault="00DE5A04" w:rsidP="00DE5A04">
      <w:pPr>
        <w:rPr>
          <w:lang w:val="pt-BR"/>
        </w:rPr>
      </w:pPr>
    </w:p>
    <w:p w:rsidR="00DE5A04" w:rsidRDefault="00DE5A04" w:rsidP="00DE5A04">
      <w:pPr>
        <w:rPr>
          <w:lang w:val="pt-BR"/>
        </w:rPr>
      </w:pPr>
    </w:p>
    <w:p w:rsidR="00DE5A04" w:rsidRPr="009D5DDF" w:rsidRDefault="00DE5A04" w:rsidP="00DE5A04">
      <w:pPr>
        <w:jc w:val="center"/>
        <w:rPr>
          <w:b/>
          <w:lang w:val="pl-PL"/>
        </w:rPr>
      </w:pPr>
      <w:bookmarkStart w:id="2" w:name="OLE_LINK1"/>
      <w:r w:rsidRPr="009D5DDF">
        <w:rPr>
          <w:b/>
          <w:lang w:val="pl-PL"/>
        </w:rPr>
        <w:t xml:space="preserve">O D L U K U  </w:t>
      </w:r>
    </w:p>
    <w:p w:rsidR="00DE5A04" w:rsidRPr="009D5DDF" w:rsidRDefault="00DE5A04" w:rsidP="00DE5A04">
      <w:pPr>
        <w:jc w:val="center"/>
        <w:rPr>
          <w:b/>
          <w:lang w:val="pl-PL"/>
        </w:rPr>
      </w:pPr>
    </w:p>
    <w:p w:rsidR="00DE5A04" w:rsidRDefault="00DE5A04" w:rsidP="00DE5A04">
      <w:pPr>
        <w:jc w:val="center"/>
        <w:rPr>
          <w:b/>
          <w:lang w:val="pl-PL"/>
        </w:rPr>
      </w:pPr>
      <w:r w:rsidRPr="009D5DDF">
        <w:rPr>
          <w:b/>
          <w:lang w:val="pl-PL"/>
        </w:rPr>
        <w:t>o Proračun</w:t>
      </w:r>
      <w:r>
        <w:rPr>
          <w:b/>
          <w:lang w:val="pl-PL"/>
        </w:rPr>
        <w:t>u</w:t>
      </w:r>
      <w:r w:rsidRPr="009D5DDF">
        <w:rPr>
          <w:b/>
          <w:lang w:val="pl-PL"/>
        </w:rPr>
        <w:t xml:space="preserve"> </w:t>
      </w:r>
      <w:r>
        <w:rPr>
          <w:b/>
          <w:lang w:val="pl-PL"/>
        </w:rPr>
        <w:t>Općine Tovarnik</w:t>
      </w:r>
      <w:r w:rsidRPr="009D5DDF">
        <w:rPr>
          <w:b/>
          <w:lang w:val="pl-PL"/>
        </w:rPr>
        <w:t xml:space="preserve"> 201</w:t>
      </w:r>
      <w:r w:rsidR="002F5823">
        <w:rPr>
          <w:b/>
          <w:lang w:val="pl-PL"/>
        </w:rPr>
        <w:t>9</w:t>
      </w:r>
      <w:r w:rsidRPr="009D5DDF">
        <w:rPr>
          <w:b/>
          <w:lang w:val="pl-PL"/>
        </w:rPr>
        <w:t xml:space="preserve">. godinu i Projekciju Proračuna </w:t>
      </w:r>
      <w:r>
        <w:rPr>
          <w:b/>
          <w:lang w:val="pl-PL"/>
        </w:rPr>
        <w:t>Općine Tovarnik</w:t>
      </w:r>
    </w:p>
    <w:p w:rsidR="00DE5A04" w:rsidRPr="009D5DDF" w:rsidRDefault="002F5823" w:rsidP="00DE5A04">
      <w:pPr>
        <w:jc w:val="center"/>
        <w:rPr>
          <w:b/>
          <w:lang w:val="pl-PL"/>
        </w:rPr>
      </w:pPr>
      <w:r>
        <w:rPr>
          <w:b/>
          <w:lang w:val="pl-PL"/>
        </w:rPr>
        <w:t>za razdoblje 2020</w:t>
      </w:r>
      <w:r w:rsidR="00DE5A04" w:rsidRPr="009D5DDF">
        <w:rPr>
          <w:b/>
          <w:lang w:val="pl-PL"/>
        </w:rPr>
        <w:t>.-20</w:t>
      </w:r>
      <w:r w:rsidR="00DE5A04">
        <w:rPr>
          <w:b/>
          <w:lang w:val="pl-PL"/>
        </w:rPr>
        <w:t>2</w:t>
      </w:r>
      <w:r>
        <w:rPr>
          <w:b/>
          <w:lang w:val="pl-PL"/>
        </w:rPr>
        <w:t>1</w:t>
      </w:r>
      <w:r w:rsidR="00DE5A04" w:rsidRPr="009D5DDF">
        <w:rPr>
          <w:b/>
          <w:lang w:val="pl-PL"/>
        </w:rPr>
        <w:t>. godine</w:t>
      </w:r>
    </w:p>
    <w:p w:rsidR="00DE5A04" w:rsidRPr="009D5DDF" w:rsidRDefault="00DE5A04" w:rsidP="00DE5A04">
      <w:pPr>
        <w:rPr>
          <w:b/>
          <w:lang w:val="pl-PL"/>
        </w:rPr>
      </w:pPr>
    </w:p>
    <w:p w:rsidR="00DE5A04" w:rsidRPr="009D5DDF" w:rsidRDefault="00DE5A04" w:rsidP="00DE5A04">
      <w:pPr>
        <w:rPr>
          <w:b/>
          <w:lang w:val="pl-PL"/>
        </w:rPr>
      </w:pPr>
    </w:p>
    <w:p w:rsidR="00DE5A04" w:rsidRPr="009D5DDF" w:rsidRDefault="00DE5A04" w:rsidP="00DE5A04">
      <w:pPr>
        <w:rPr>
          <w:b/>
          <w:lang w:val="pl-PL"/>
        </w:rPr>
      </w:pPr>
    </w:p>
    <w:p w:rsidR="00DE5A04" w:rsidRDefault="00DE5A04" w:rsidP="00DE5A04">
      <w:pPr>
        <w:jc w:val="center"/>
        <w:rPr>
          <w:b/>
          <w:lang w:val="pt-BR"/>
        </w:rPr>
      </w:pPr>
      <w:r>
        <w:rPr>
          <w:b/>
          <w:lang w:val="pt-BR"/>
        </w:rPr>
        <w:t>Članak 1.</w:t>
      </w:r>
    </w:p>
    <w:p w:rsidR="00DE5A04" w:rsidRDefault="00DE5A04" w:rsidP="00DE5A04">
      <w:pPr>
        <w:jc w:val="both"/>
        <w:rPr>
          <w:b/>
          <w:lang w:val="pt-BR"/>
        </w:rPr>
      </w:pPr>
    </w:p>
    <w:p w:rsidR="00DE5A04" w:rsidRDefault="00DE5A04" w:rsidP="00DE5A04">
      <w:pPr>
        <w:rPr>
          <w:lang w:val="pt-BR"/>
        </w:rPr>
      </w:pPr>
      <w:r>
        <w:rPr>
          <w:lang w:val="pt-BR"/>
        </w:rPr>
        <w:t>Proračun Općine Tovarnik za 201</w:t>
      </w:r>
      <w:r w:rsidR="002F5823">
        <w:rPr>
          <w:lang w:val="pt-BR"/>
        </w:rPr>
        <w:t>9</w:t>
      </w:r>
      <w:r>
        <w:rPr>
          <w:lang w:val="pt-BR"/>
        </w:rPr>
        <w:t>. godinu sadrži:</w:t>
      </w:r>
    </w:p>
    <w:p w:rsidR="00DE5A04" w:rsidRDefault="00DE5A04" w:rsidP="00DE5A04">
      <w:pPr>
        <w:rPr>
          <w:lang w:val="pt-BR"/>
        </w:rPr>
      </w:pPr>
    </w:p>
    <w:p w:rsidR="00DE5A04" w:rsidRDefault="00DE5A04" w:rsidP="00DE5A04">
      <w:pPr>
        <w:numPr>
          <w:ilvl w:val="0"/>
          <w:numId w:val="1"/>
        </w:numPr>
        <w:rPr>
          <w:lang w:val="pt-BR"/>
        </w:rPr>
      </w:pPr>
      <w:r>
        <w:rPr>
          <w:lang w:val="pt-BR"/>
        </w:rPr>
        <w:t>prihode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1</w:t>
      </w:r>
      <w:r w:rsidR="002F5823">
        <w:rPr>
          <w:lang w:val="pt-BR"/>
        </w:rPr>
        <w:t>6</w:t>
      </w:r>
      <w:r>
        <w:rPr>
          <w:lang w:val="pt-BR"/>
        </w:rPr>
        <w:t>.</w:t>
      </w:r>
      <w:r w:rsidR="002F5823">
        <w:rPr>
          <w:lang w:val="pt-BR"/>
        </w:rPr>
        <w:t>732</w:t>
      </w:r>
      <w:r>
        <w:rPr>
          <w:lang w:val="pt-BR"/>
        </w:rPr>
        <w:t>.</w:t>
      </w:r>
      <w:r w:rsidR="002F5823">
        <w:rPr>
          <w:lang w:val="pt-BR"/>
        </w:rPr>
        <w:t>273</w:t>
      </w:r>
      <w:r>
        <w:rPr>
          <w:lang w:val="pt-BR"/>
        </w:rPr>
        <w:t>,</w:t>
      </w:r>
      <w:r w:rsidR="002F5823">
        <w:rPr>
          <w:lang w:val="pt-BR"/>
        </w:rPr>
        <w:t>04</w:t>
      </w:r>
      <w:r>
        <w:rPr>
          <w:lang w:val="pt-BR"/>
        </w:rPr>
        <w:t xml:space="preserve"> kn</w:t>
      </w:r>
    </w:p>
    <w:p w:rsidR="00DE5A04" w:rsidRDefault="00DE5A04" w:rsidP="00DE5A04">
      <w:pPr>
        <w:numPr>
          <w:ilvl w:val="0"/>
          <w:numId w:val="2"/>
        </w:numPr>
        <w:rPr>
          <w:lang w:val="pt-BR"/>
        </w:rPr>
      </w:pPr>
      <w:r>
        <w:rPr>
          <w:lang w:val="pt-BR"/>
        </w:rPr>
        <w:t xml:space="preserve">raspoređene </w:t>
      </w:r>
      <w:r w:rsidR="007B1FCE">
        <w:rPr>
          <w:lang w:val="pt-BR"/>
        </w:rPr>
        <w:t>rashode</w:t>
      </w:r>
      <w:r w:rsidR="002F5823">
        <w:rPr>
          <w:lang w:val="pt-BR"/>
        </w:rPr>
        <w:tab/>
      </w:r>
      <w:r w:rsidR="002F5823">
        <w:rPr>
          <w:lang w:val="pt-BR"/>
        </w:rPr>
        <w:tab/>
      </w:r>
      <w:r w:rsidR="002F5823">
        <w:rPr>
          <w:lang w:val="pt-BR"/>
        </w:rPr>
        <w:tab/>
      </w:r>
      <w:r w:rsidR="002F5823">
        <w:rPr>
          <w:lang w:val="pt-BR"/>
        </w:rPr>
        <w:tab/>
        <w:t xml:space="preserve">16.732.273,04 </w:t>
      </w:r>
      <w:r>
        <w:rPr>
          <w:lang w:val="pt-BR"/>
        </w:rPr>
        <w:t>kn</w:t>
      </w:r>
      <w:r>
        <w:rPr>
          <w:lang w:val="pt-BR"/>
        </w:rPr>
        <w:tab/>
      </w:r>
      <w:r>
        <w:rPr>
          <w:lang w:val="pt-BR"/>
        </w:rPr>
        <w:tab/>
      </w:r>
    </w:p>
    <w:p w:rsidR="00DE5A04" w:rsidRDefault="00DE5A04" w:rsidP="00DE5A04">
      <w:pPr>
        <w:ind w:firstLine="120"/>
        <w:jc w:val="center"/>
        <w:rPr>
          <w:lang w:val="pt-BR"/>
        </w:rPr>
      </w:pPr>
    </w:p>
    <w:p w:rsidR="00DE5A04" w:rsidRDefault="00DE5A04" w:rsidP="00DE5A04">
      <w:pPr>
        <w:ind w:firstLine="120"/>
        <w:jc w:val="center"/>
        <w:rPr>
          <w:lang w:val="pt-BR"/>
        </w:rPr>
      </w:pPr>
    </w:p>
    <w:p w:rsidR="00DE5A04" w:rsidRDefault="00DE5A04" w:rsidP="00DE5A04">
      <w:pPr>
        <w:jc w:val="center"/>
        <w:rPr>
          <w:b/>
          <w:lang w:val="pt-BR"/>
        </w:rPr>
      </w:pPr>
      <w:r>
        <w:rPr>
          <w:b/>
          <w:lang w:val="pt-BR"/>
        </w:rPr>
        <w:t>Članak 2.</w:t>
      </w:r>
    </w:p>
    <w:p w:rsidR="00DE5A04" w:rsidRDefault="00DE5A04" w:rsidP="00DE5A04">
      <w:pPr>
        <w:jc w:val="center"/>
        <w:rPr>
          <w:b/>
          <w:lang w:val="pt-BR"/>
        </w:rPr>
      </w:pPr>
      <w:r>
        <w:rPr>
          <w:lang w:val="pt-BR"/>
        </w:rPr>
        <w:tab/>
      </w:r>
    </w:p>
    <w:p w:rsidR="00DE5A04" w:rsidRDefault="00DE5A04" w:rsidP="007B115D">
      <w:pPr>
        <w:jc w:val="both"/>
        <w:rPr>
          <w:b/>
          <w:lang w:val="pt-BR"/>
        </w:rPr>
      </w:pPr>
      <w:r>
        <w:rPr>
          <w:lang w:val="pt-BR"/>
        </w:rPr>
        <w:tab/>
        <w:t xml:space="preserve">Prihodi i primici, te rashodi i izdaci po razredima, skupinama i podskupinama utvrđuju se </w:t>
      </w:r>
      <w:r w:rsidRPr="00497436">
        <w:rPr>
          <w:lang w:val="pt-BR"/>
        </w:rPr>
        <w:t>P</w:t>
      </w:r>
      <w:r w:rsidRPr="009D5DDF">
        <w:rPr>
          <w:lang w:val="pt-BR"/>
        </w:rPr>
        <w:t xml:space="preserve">roračunom </w:t>
      </w:r>
      <w:r>
        <w:rPr>
          <w:lang w:val="pt-BR"/>
        </w:rPr>
        <w:t>Općine Tovarnik</w:t>
      </w:r>
      <w:r w:rsidRPr="009D5DDF">
        <w:rPr>
          <w:lang w:val="pt-BR"/>
        </w:rPr>
        <w:t xml:space="preserve"> kako slijedi:</w:t>
      </w:r>
      <w:bookmarkEnd w:id="2"/>
    </w:p>
    <w:p w:rsidR="00DE5A04" w:rsidRDefault="00DE5A04" w:rsidP="00DE5A04">
      <w:pPr>
        <w:jc w:val="center"/>
        <w:rPr>
          <w:b/>
          <w:lang w:val="pt-BR"/>
        </w:rPr>
      </w:pPr>
    </w:p>
    <w:p w:rsidR="00DE5A04" w:rsidRDefault="00DE5A04" w:rsidP="00DE5A04">
      <w:pPr>
        <w:jc w:val="center"/>
        <w:rPr>
          <w:b/>
          <w:lang w:val="pt-BR"/>
        </w:rPr>
      </w:pPr>
    </w:p>
    <w:p w:rsidR="00DE5A04" w:rsidRPr="009D5DDF" w:rsidRDefault="00DE5A04" w:rsidP="00DE5A04">
      <w:pPr>
        <w:jc w:val="center"/>
        <w:rPr>
          <w:b/>
          <w:lang w:val="pt-BR"/>
        </w:rPr>
      </w:pPr>
    </w:p>
    <w:bookmarkEnd w:id="0"/>
    <w:p w:rsidR="0015117A" w:rsidRDefault="00DB4B06" w:rsidP="00DB4B06">
      <w:pPr>
        <w:jc w:val="center"/>
        <w:rPr>
          <w:b/>
        </w:rPr>
      </w:pPr>
      <w:r w:rsidRPr="00DB4B06">
        <w:rPr>
          <w:b/>
        </w:rPr>
        <w:t>PRIJEDLOG FINANCIJSKOG PLANA ZA 201</w:t>
      </w:r>
      <w:r w:rsidR="002F5823">
        <w:rPr>
          <w:b/>
        </w:rPr>
        <w:t>9</w:t>
      </w:r>
      <w:r w:rsidRPr="00DB4B06">
        <w:rPr>
          <w:b/>
        </w:rPr>
        <w:t>. GODINU I PROJEKCIJA PLANA ZA 20</w:t>
      </w:r>
      <w:r w:rsidR="002F5823">
        <w:rPr>
          <w:b/>
        </w:rPr>
        <w:t>20</w:t>
      </w:r>
      <w:r w:rsidRPr="00DB4B06">
        <w:rPr>
          <w:b/>
        </w:rPr>
        <w:t xml:space="preserve">. </w:t>
      </w:r>
      <w:proofErr w:type="spellStart"/>
      <w:proofErr w:type="gramStart"/>
      <w:r w:rsidRPr="00DB4B06">
        <w:rPr>
          <w:b/>
        </w:rPr>
        <w:t>i</w:t>
      </w:r>
      <w:proofErr w:type="spellEnd"/>
      <w:proofErr w:type="gramEnd"/>
      <w:r w:rsidRPr="00DB4B06">
        <w:rPr>
          <w:b/>
        </w:rPr>
        <w:t xml:space="preserve"> 202</w:t>
      </w:r>
      <w:r w:rsidR="002F5823">
        <w:rPr>
          <w:b/>
        </w:rPr>
        <w:t>1</w:t>
      </w:r>
      <w:r w:rsidRPr="00DB4B06">
        <w:rPr>
          <w:b/>
        </w:rPr>
        <w:t>. GODINU</w:t>
      </w:r>
    </w:p>
    <w:p w:rsidR="00DB4B06" w:rsidRDefault="00DB4B06" w:rsidP="00DB4B06">
      <w:pPr>
        <w:rPr>
          <w:b/>
        </w:rPr>
      </w:pPr>
    </w:p>
    <w:tbl>
      <w:tblPr>
        <w:tblStyle w:val="Svijetlatablicareetke11"/>
        <w:tblW w:w="9889" w:type="dxa"/>
        <w:tblLook w:val="04A0" w:firstRow="1" w:lastRow="0" w:firstColumn="1" w:lastColumn="0" w:noHBand="0" w:noVBand="1"/>
      </w:tblPr>
      <w:tblGrid>
        <w:gridCol w:w="4503"/>
        <w:gridCol w:w="1984"/>
        <w:gridCol w:w="1750"/>
        <w:gridCol w:w="1750"/>
      </w:tblGrid>
      <w:tr w:rsidR="00DB4B06" w:rsidRPr="000532E1" w:rsidTr="000532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hideMark/>
          </w:tcPr>
          <w:p w:rsidR="00DB4B06" w:rsidRPr="000532E1" w:rsidRDefault="00DB4B06" w:rsidP="00CA0506">
            <w:pPr>
              <w:rPr>
                <w:sz w:val="20"/>
                <w:szCs w:val="24"/>
                <w:lang w:val="hr-HR"/>
              </w:rPr>
            </w:pPr>
          </w:p>
        </w:tc>
        <w:tc>
          <w:tcPr>
            <w:tcW w:w="1984" w:type="dxa"/>
            <w:hideMark/>
          </w:tcPr>
          <w:p w:rsidR="00DB4B06" w:rsidRPr="000532E1" w:rsidRDefault="002F5823" w:rsidP="00CA05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val="hr-HR"/>
              </w:rPr>
            </w:pPr>
            <w:r>
              <w:rPr>
                <w:color w:val="000000"/>
                <w:szCs w:val="22"/>
                <w:lang w:val="hr-HR"/>
              </w:rPr>
              <w:t>PRIJEDLOG PLANA</w:t>
            </w:r>
            <w:r>
              <w:rPr>
                <w:color w:val="000000"/>
                <w:szCs w:val="22"/>
                <w:lang w:val="hr-HR"/>
              </w:rPr>
              <w:br/>
              <w:t>2019</w:t>
            </w:r>
            <w:r w:rsidR="00DB4B06" w:rsidRPr="000532E1">
              <w:rPr>
                <w:color w:val="000000"/>
                <w:szCs w:val="22"/>
                <w:lang w:val="hr-HR"/>
              </w:rPr>
              <w:t>.</w:t>
            </w:r>
          </w:p>
        </w:tc>
        <w:tc>
          <w:tcPr>
            <w:tcW w:w="1701" w:type="dxa"/>
            <w:hideMark/>
          </w:tcPr>
          <w:p w:rsidR="00DB4B06" w:rsidRPr="000532E1" w:rsidRDefault="00DB4B06" w:rsidP="002F58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val="hr-HR"/>
              </w:rPr>
            </w:pPr>
            <w:r w:rsidRPr="000532E1">
              <w:rPr>
                <w:color w:val="000000"/>
                <w:szCs w:val="22"/>
                <w:lang w:val="hr-HR"/>
              </w:rPr>
              <w:t>PROJEKCIJA PLANA</w:t>
            </w:r>
            <w:r w:rsidRPr="000532E1">
              <w:rPr>
                <w:color w:val="000000"/>
                <w:szCs w:val="22"/>
                <w:lang w:val="hr-HR"/>
              </w:rPr>
              <w:br/>
              <w:t>20</w:t>
            </w:r>
            <w:r w:rsidR="002F5823">
              <w:rPr>
                <w:color w:val="000000"/>
                <w:szCs w:val="22"/>
                <w:lang w:val="hr-HR"/>
              </w:rPr>
              <w:t>20</w:t>
            </w:r>
            <w:r w:rsidRPr="000532E1">
              <w:rPr>
                <w:color w:val="000000"/>
                <w:szCs w:val="22"/>
                <w:lang w:val="hr-HR"/>
              </w:rPr>
              <w:t>.</w:t>
            </w:r>
          </w:p>
        </w:tc>
        <w:tc>
          <w:tcPr>
            <w:tcW w:w="1701" w:type="dxa"/>
            <w:hideMark/>
          </w:tcPr>
          <w:p w:rsidR="00DB4B06" w:rsidRPr="000532E1" w:rsidRDefault="002F5823" w:rsidP="00CA05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val="hr-HR"/>
              </w:rPr>
            </w:pPr>
            <w:r>
              <w:rPr>
                <w:color w:val="000000"/>
                <w:szCs w:val="22"/>
                <w:lang w:val="hr-HR"/>
              </w:rPr>
              <w:t>PROJEKCIJA</w:t>
            </w:r>
            <w:r>
              <w:rPr>
                <w:color w:val="000000"/>
                <w:szCs w:val="22"/>
                <w:lang w:val="hr-HR"/>
              </w:rPr>
              <w:br/>
              <w:t>PLANA</w:t>
            </w:r>
            <w:r>
              <w:rPr>
                <w:color w:val="000000"/>
                <w:szCs w:val="22"/>
                <w:lang w:val="hr-HR"/>
              </w:rPr>
              <w:br/>
              <w:t>2021</w:t>
            </w:r>
            <w:r w:rsidR="00DB4B06" w:rsidRPr="000532E1">
              <w:rPr>
                <w:color w:val="000000"/>
                <w:szCs w:val="22"/>
                <w:lang w:val="hr-HR"/>
              </w:rPr>
              <w:t>.</w:t>
            </w:r>
          </w:p>
        </w:tc>
      </w:tr>
      <w:tr w:rsidR="00DB4B06" w:rsidRPr="000532E1" w:rsidTr="00053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shd w:val="clear" w:color="auto" w:fill="A6A6A6" w:themeFill="background1" w:themeFillShade="A6"/>
            <w:noWrap/>
            <w:hideMark/>
          </w:tcPr>
          <w:p w:rsidR="00DB4B06" w:rsidRPr="000532E1" w:rsidRDefault="00DB4B06" w:rsidP="00CA0506">
            <w:pPr>
              <w:rPr>
                <w:color w:val="000000"/>
                <w:szCs w:val="22"/>
                <w:lang w:val="hr-HR"/>
              </w:rPr>
            </w:pPr>
            <w:r w:rsidRPr="000532E1">
              <w:rPr>
                <w:color w:val="000000"/>
                <w:szCs w:val="22"/>
                <w:lang w:val="hr-HR"/>
              </w:rPr>
              <w:t>A. RAČUN PRIHODA I RASHODA</w:t>
            </w:r>
          </w:p>
        </w:tc>
        <w:tc>
          <w:tcPr>
            <w:tcW w:w="1984" w:type="dxa"/>
            <w:shd w:val="clear" w:color="auto" w:fill="A6A6A6" w:themeFill="background1" w:themeFillShade="A6"/>
            <w:noWrap/>
            <w:hideMark/>
          </w:tcPr>
          <w:p w:rsidR="00DB4B06" w:rsidRPr="000532E1" w:rsidRDefault="00DB4B06" w:rsidP="00CA0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  <w:noWrap/>
            <w:hideMark/>
          </w:tcPr>
          <w:p w:rsidR="00DB4B06" w:rsidRPr="000532E1" w:rsidRDefault="00DB4B06" w:rsidP="00CA0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  <w:noWrap/>
            <w:hideMark/>
          </w:tcPr>
          <w:p w:rsidR="00DB4B06" w:rsidRPr="000532E1" w:rsidRDefault="00DB4B06" w:rsidP="00CA0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</w:p>
        </w:tc>
      </w:tr>
      <w:tr w:rsidR="00DB4B06" w:rsidRPr="000532E1" w:rsidTr="00053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hideMark/>
          </w:tcPr>
          <w:p w:rsidR="00DB4B06" w:rsidRPr="000532E1" w:rsidRDefault="00DB4B06" w:rsidP="00CA0506">
            <w:pPr>
              <w:rPr>
                <w:color w:val="000000"/>
                <w:szCs w:val="22"/>
                <w:lang w:val="hr-HR"/>
              </w:rPr>
            </w:pPr>
            <w:r w:rsidRPr="000532E1">
              <w:rPr>
                <w:color w:val="000000"/>
                <w:szCs w:val="22"/>
                <w:lang w:val="hr-HR"/>
              </w:rPr>
              <w:t>1. PRIHODI</w:t>
            </w:r>
          </w:p>
        </w:tc>
        <w:tc>
          <w:tcPr>
            <w:tcW w:w="1984" w:type="dxa"/>
            <w:noWrap/>
            <w:hideMark/>
          </w:tcPr>
          <w:p w:rsidR="00DB4B06" w:rsidRPr="000532E1" w:rsidRDefault="002F5823" w:rsidP="00CA05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val="hr-HR"/>
              </w:rPr>
            </w:pPr>
            <w:r>
              <w:rPr>
                <w:color w:val="000000"/>
                <w:szCs w:val="22"/>
                <w:lang w:val="hr-HR"/>
              </w:rPr>
              <w:t>15.211.333,65</w:t>
            </w:r>
          </w:p>
        </w:tc>
        <w:tc>
          <w:tcPr>
            <w:tcW w:w="1701" w:type="dxa"/>
            <w:noWrap/>
            <w:hideMark/>
          </w:tcPr>
          <w:p w:rsidR="00DB4B06" w:rsidRPr="000532E1" w:rsidRDefault="002F5823" w:rsidP="00CA05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val="hr-HR"/>
              </w:rPr>
            </w:pPr>
            <w:r>
              <w:rPr>
                <w:color w:val="000000"/>
                <w:szCs w:val="22"/>
                <w:lang w:val="hr-HR"/>
              </w:rPr>
              <w:t>9.364.549,84</w:t>
            </w:r>
          </w:p>
        </w:tc>
        <w:tc>
          <w:tcPr>
            <w:tcW w:w="1701" w:type="dxa"/>
            <w:noWrap/>
            <w:hideMark/>
          </w:tcPr>
          <w:p w:rsidR="00DB4B06" w:rsidRPr="000532E1" w:rsidRDefault="002F5823" w:rsidP="00CA05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val="hr-HR"/>
              </w:rPr>
            </w:pPr>
            <w:r>
              <w:rPr>
                <w:color w:val="000000"/>
                <w:szCs w:val="22"/>
                <w:lang w:val="hr-HR"/>
              </w:rPr>
              <w:t>9.147.256,16</w:t>
            </w:r>
          </w:p>
        </w:tc>
      </w:tr>
      <w:tr w:rsidR="00DB4B06" w:rsidRPr="000532E1" w:rsidTr="00053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hideMark/>
          </w:tcPr>
          <w:p w:rsidR="00DB4B06" w:rsidRPr="000532E1" w:rsidRDefault="00DB4B06" w:rsidP="00CA0506">
            <w:pPr>
              <w:rPr>
                <w:color w:val="000000"/>
                <w:szCs w:val="22"/>
                <w:lang w:val="hr-HR"/>
              </w:rPr>
            </w:pPr>
            <w:r w:rsidRPr="000532E1">
              <w:rPr>
                <w:color w:val="000000"/>
                <w:szCs w:val="22"/>
                <w:lang w:val="hr-HR"/>
              </w:rPr>
              <w:t>2.PRIHODI OD PRODAJE NEFINACIJSKE IMOVINE</w:t>
            </w:r>
          </w:p>
        </w:tc>
        <w:tc>
          <w:tcPr>
            <w:tcW w:w="1984" w:type="dxa"/>
            <w:noWrap/>
            <w:hideMark/>
          </w:tcPr>
          <w:p w:rsidR="00DB4B06" w:rsidRPr="000532E1" w:rsidRDefault="002F5823" w:rsidP="00CA05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val="hr-HR"/>
              </w:rPr>
            </w:pPr>
            <w:r>
              <w:rPr>
                <w:color w:val="000000"/>
                <w:szCs w:val="22"/>
                <w:lang w:val="hr-HR"/>
              </w:rPr>
              <w:t>7.000,00</w:t>
            </w:r>
          </w:p>
        </w:tc>
        <w:tc>
          <w:tcPr>
            <w:tcW w:w="1701" w:type="dxa"/>
            <w:noWrap/>
            <w:hideMark/>
          </w:tcPr>
          <w:p w:rsidR="00DB4B06" w:rsidRPr="000532E1" w:rsidRDefault="002F5823" w:rsidP="00CA05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val="hr-HR"/>
              </w:rPr>
            </w:pPr>
            <w:r>
              <w:rPr>
                <w:color w:val="000000"/>
                <w:szCs w:val="22"/>
                <w:lang w:val="hr-HR"/>
              </w:rPr>
              <w:t>7.000,00</w:t>
            </w:r>
          </w:p>
        </w:tc>
        <w:tc>
          <w:tcPr>
            <w:tcW w:w="1701" w:type="dxa"/>
            <w:noWrap/>
            <w:hideMark/>
          </w:tcPr>
          <w:p w:rsidR="00DB4B06" w:rsidRPr="000532E1" w:rsidRDefault="002F5823" w:rsidP="00CA05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val="hr-HR"/>
              </w:rPr>
            </w:pPr>
            <w:r>
              <w:rPr>
                <w:color w:val="000000"/>
                <w:szCs w:val="22"/>
                <w:lang w:val="hr-HR"/>
              </w:rPr>
              <w:t>7.000,00</w:t>
            </w:r>
          </w:p>
        </w:tc>
      </w:tr>
      <w:tr w:rsidR="00DB4B06" w:rsidRPr="000532E1" w:rsidTr="00053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hideMark/>
          </w:tcPr>
          <w:p w:rsidR="00DB4B06" w:rsidRPr="000532E1" w:rsidRDefault="00DB4B06" w:rsidP="00CA0506">
            <w:pPr>
              <w:rPr>
                <w:color w:val="000000"/>
                <w:szCs w:val="22"/>
                <w:lang w:val="hr-HR"/>
              </w:rPr>
            </w:pPr>
            <w:r w:rsidRPr="000532E1">
              <w:rPr>
                <w:color w:val="000000"/>
                <w:szCs w:val="22"/>
                <w:lang w:val="hr-HR"/>
              </w:rPr>
              <w:t>3 RASHODI</w:t>
            </w:r>
          </w:p>
        </w:tc>
        <w:tc>
          <w:tcPr>
            <w:tcW w:w="1984" w:type="dxa"/>
            <w:noWrap/>
            <w:hideMark/>
          </w:tcPr>
          <w:p w:rsidR="00DB4B06" w:rsidRPr="000532E1" w:rsidRDefault="002F5823" w:rsidP="00CA05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val="hr-HR"/>
              </w:rPr>
            </w:pPr>
            <w:r>
              <w:rPr>
                <w:color w:val="000000"/>
                <w:szCs w:val="22"/>
                <w:lang w:val="hr-HR"/>
              </w:rPr>
              <w:t>10.190.273,04</w:t>
            </w:r>
          </w:p>
        </w:tc>
        <w:tc>
          <w:tcPr>
            <w:tcW w:w="1701" w:type="dxa"/>
            <w:noWrap/>
            <w:hideMark/>
          </w:tcPr>
          <w:p w:rsidR="00DB4B06" w:rsidRPr="000532E1" w:rsidRDefault="002F5823" w:rsidP="00CA05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val="hr-HR"/>
              </w:rPr>
            </w:pPr>
            <w:r>
              <w:rPr>
                <w:color w:val="000000"/>
                <w:szCs w:val="22"/>
                <w:lang w:val="hr-HR"/>
              </w:rPr>
              <w:t>7.709.549,84</w:t>
            </w:r>
          </w:p>
        </w:tc>
        <w:tc>
          <w:tcPr>
            <w:tcW w:w="1701" w:type="dxa"/>
            <w:noWrap/>
            <w:hideMark/>
          </w:tcPr>
          <w:p w:rsidR="00DB4B06" w:rsidRPr="000532E1" w:rsidRDefault="002F5823" w:rsidP="00CA05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val="hr-HR"/>
              </w:rPr>
            </w:pPr>
            <w:r>
              <w:rPr>
                <w:color w:val="000000"/>
                <w:szCs w:val="22"/>
                <w:lang w:val="hr-HR"/>
              </w:rPr>
              <w:t>7.846.195,55</w:t>
            </w:r>
          </w:p>
        </w:tc>
      </w:tr>
      <w:tr w:rsidR="00DB4B06" w:rsidRPr="000532E1" w:rsidTr="00053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hideMark/>
          </w:tcPr>
          <w:p w:rsidR="00DB4B06" w:rsidRPr="000532E1" w:rsidRDefault="00DB4B06" w:rsidP="00CA0506">
            <w:pPr>
              <w:rPr>
                <w:color w:val="000000"/>
                <w:szCs w:val="22"/>
                <w:lang w:val="hr-HR"/>
              </w:rPr>
            </w:pPr>
            <w:r w:rsidRPr="000532E1">
              <w:rPr>
                <w:color w:val="000000"/>
                <w:szCs w:val="22"/>
                <w:lang w:val="hr-HR"/>
              </w:rPr>
              <w:t>4. RASHODI ZA NEFINANCIJSKU IMOVINU</w:t>
            </w:r>
          </w:p>
        </w:tc>
        <w:tc>
          <w:tcPr>
            <w:tcW w:w="1984" w:type="dxa"/>
            <w:noWrap/>
            <w:hideMark/>
          </w:tcPr>
          <w:p w:rsidR="00DB4B06" w:rsidRPr="000532E1" w:rsidRDefault="002F5823" w:rsidP="00CA05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val="hr-HR"/>
              </w:rPr>
            </w:pPr>
            <w:r>
              <w:rPr>
                <w:color w:val="000000"/>
                <w:szCs w:val="22"/>
                <w:lang w:val="hr-HR"/>
              </w:rPr>
              <w:t>6.542.000,00</w:t>
            </w:r>
          </w:p>
        </w:tc>
        <w:tc>
          <w:tcPr>
            <w:tcW w:w="1701" w:type="dxa"/>
            <w:noWrap/>
            <w:hideMark/>
          </w:tcPr>
          <w:p w:rsidR="00DB4B06" w:rsidRPr="000532E1" w:rsidRDefault="002F5823" w:rsidP="00CA05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val="hr-HR"/>
              </w:rPr>
            </w:pPr>
            <w:r>
              <w:rPr>
                <w:color w:val="000000"/>
                <w:szCs w:val="22"/>
                <w:lang w:val="hr-HR"/>
              </w:rPr>
              <w:t>1.662.000,00</w:t>
            </w:r>
          </w:p>
        </w:tc>
        <w:tc>
          <w:tcPr>
            <w:tcW w:w="1701" w:type="dxa"/>
            <w:noWrap/>
            <w:hideMark/>
          </w:tcPr>
          <w:p w:rsidR="00DB4B06" w:rsidRPr="000532E1" w:rsidRDefault="002F5823" w:rsidP="00CA05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val="hr-HR"/>
              </w:rPr>
            </w:pPr>
            <w:r>
              <w:rPr>
                <w:color w:val="000000"/>
                <w:szCs w:val="22"/>
                <w:lang w:val="hr-HR"/>
              </w:rPr>
              <w:t>1.308.060,61</w:t>
            </w:r>
          </w:p>
        </w:tc>
      </w:tr>
      <w:tr w:rsidR="00DB4B06" w:rsidRPr="000532E1" w:rsidTr="00053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hideMark/>
          </w:tcPr>
          <w:p w:rsidR="00DB4B06" w:rsidRPr="000532E1" w:rsidRDefault="00DB4B06" w:rsidP="00CA0506">
            <w:pPr>
              <w:rPr>
                <w:color w:val="000000"/>
                <w:szCs w:val="22"/>
                <w:lang w:val="hr-HR"/>
              </w:rPr>
            </w:pPr>
            <w:r w:rsidRPr="000532E1">
              <w:rPr>
                <w:color w:val="000000"/>
                <w:szCs w:val="22"/>
                <w:lang w:val="hr-HR"/>
              </w:rPr>
              <w:t>5. RAZLIKA (VIŠAK / MANJAK)</w:t>
            </w:r>
          </w:p>
        </w:tc>
        <w:tc>
          <w:tcPr>
            <w:tcW w:w="1984" w:type="dxa"/>
            <w:noWrap/>
            <w:hideMark/>
          </w:tcPr>
          <w:p w:rsidR="00DB4B06" w:rsidRPr="000532E1" w:rsidRDefault="002F5823" w:rsidP="00CA05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val="hr-HR"/>
              </w:rPr>
            </w:pPr>
            <w:r>
              <w:rPr>
                <w:color w:val="000000"/>
                <w:szCs w:val="22"/>
                <w:lang w:val="hr-HR"/>
              </w:rPr>
              <w:t>-1.513.939,39</w:t>
            </w:r>
          </w:p>
        </w:tc>
        <w:tc>
          <w:tcPr>
            <w:tcW w:w="1701" w:type="dxa"/>
            <w:noWrap/>
            <w:hideMark/>
          </w:tcPr>
          <w:p w:rsidR="00DB4B06" w:rsidRPr="000532E1" w:rsidRDefault="002F5823" w:rsidP="00CA05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val="hr-HR"/>
              </w:rPr>
            </w:pPr>
            <w:r>
              <w:rPr>
                <w:color w:val="000000"/>
                <w:szCs w:val="22"/>
                <w:lang w:val="hr-HR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DB4B06" w:rsidRPr="000532E1" w:rsidRDefault="002F5823" w:rsidP="00CA05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val="hr-HR"/>
              </w:rPr>
            </w:pPr>
            <w:r>
              <w:rPr>
                <w:color w:val="000000"/>
                <w:szCs w:val="22"/>
                <w:lang w:val="hr-HR"/>
              </w:rPr>
              <w:t>0,00</w:t>
            </w:r>
          </w:p>
        </w:tc>
      </w:tr>
      <w:tr w:rsidR="00DB4B06" w:rsidRPr="000532E1" w:rsidTr="00053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hideMark/>
          </w:tcPr>
          <w:p w:rsidR="00DB4B06" w:rsidRPr="000532E1" w:rsidRDefault="00DB4B06" w:rsidP="00CA0506">
            <w:pPr>
              <w:jc w:val="right"/>
              <w:rPr>
                <w:color w:val="000000"/>
                <w:szCs w:val="22"/>
                <w:lang w:val="hr-HR"/>
              </w:rPr>
            </w:pPr>
          </w:p>
        </w:tc>
        <w:tc>
          <w:tcPr>
            <w:tcW w:w="1984" w:type="dxa"/>
            <w:noWrap/>
            <w:hideMark/>
          </w:tcPr>
          <w:p w:rsidR="00DB4B06" w:rsidRPr="000532E1" w:rsidRDefault="00DB4B06" w:rsidP="00CA0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</w:p>
        </w:tc>
        <w:tc>
          <w:tcPr>
            <w:tcW w:w="1701" w:type="dxa"/>
            <w:noWrap/>
            <w:hideMark/>
          </w:tcPr>
          <w:p w:rsidR="00DB4B06" w:rsidRPr="000532E1" w:rsidRDefault="00DB4B06" w:rsidP="00CA0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</w:p>
        </w:tc>
        <w:tc>
          <w:tcPr>
            <w:tcW w:w="1701" w:type="dxa"/>
            <w:noWrap/>
            <w:hideMark/>
          </w:tcPr>
          <w:p w:rsidR="00DB4B06" w:rsidRPr="000532E1" w:rsidRDefault="00DB4B06" w:rsidP="00CA0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</w:p>
        </w:tc>
      </w:tr>
      <w:tr w:rsidR="00DB4B06" w:rsidRPr="000532E1" w:rsidTr="00053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shd w:val="clear" w:color="auto" w:fill="A6A6A6" w:themeFill="background1" w:themeFillShade="A6"/>
            <w:noWrap/>
            <w:hideMark/>
          </w:tcPr>
          <w:p w:rsidR="00DB4B06" w:rsidRPr="000532E1" w:rsidRDefault="00DB4B06" w:rsidP="00CA0506">
            <w:pPr>
              <w:rPr>
                <w:color w:val="000000"/>
                <w:szCs w:val="22"/>
                <w:lang w:val="hr-HR"/>
              </w:rPr>
            </w:pPr>
            <w:r w:rsidRPr="000532E1">
              <w:rPr>
                <w:color w:val="000000"/>
                <w:szCs w:val="22"/>
                <w:lang w:val="hr-HR"/>
              </w:rPr>
              <w:t>B. RASPOLOŽIVA SREDSTVA IZ PRETHODNIH GODINA</w:t>
            </w:r>
          </w:p>
        </w:tc>
        <w:tc>
          <w:tcPr>
            <w:tcW w:w="1984" w:type="dxa"/>
            <w:shd w:val="clear" w:color="auto" w:fill="A6A6A6" w:themeFill="background1" w:themeFillShade="A6"/>
            <w:noWrap/>
            <w:hideMark/>
          </w:tcPr>
          <w:p w:rsidR="00DB4B06" w:rsidRPr="000532E1" w:rsidRDefault="002F5823" w:rsidP="002F5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val="hr-HR"/>
              </w:rPr>
            </w:pPr>
            <w:r>
              <w:rPr>
                <w:color w:val="000000"/>
                <w:szCs w:val="22"/>
                <w:lang w:val="hr-HR"/>
              </w:rPr>
              <w:t>1.513.939,39</w:t>
            </w:r>
          </w:p>
        </w:tc>
        <w:tc>
          <w:tcPr>
            <w:tcW w:w="1701" w:type="dxa"/>
            <w:shd w:val="clear" w:color="auto" w:fill="A6A6A6" w:themeFill="background1" w:themeFillShade="A6"/>
            <w:noWrap/>
            <w:hideMark/>
          </w:tcPr>
          <w:p w:rsidR="00DB4B06" w:rsidRPr="000532E1" w:rsidRDefault="002F5823" w:rsidP="002F5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  <w:r>
              <w:rPr>
                <w:color w:val="000000"/>
                <w:szCs w:val="22"/>
                <w:lang w:val="hr-HR"/>
              </w:rPr>
              <w:t>0,00</w:t>
            </w:r>
          </w:p>
        </w:tc>
        <w:tc>
          <w:tcPr>
            <w:tcW w:w="1701" w:type="dxa"/>
            <w:shd w:val="clear" w:color="auto" w:fill="A6A6A6" w:themeFill="background1" w:themeFillShade="A6"/>
            <w:noWrap/>
            <w:hideMark/>
          </w:tcPr>
          <w:p w:rsidR="00DB4B06" w:rsidRPr="000532E1" w:rsidRDefault="002F5823" w:rsidP="002F5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  <w:r>
              <w:rPr>
                <w:color w:val="000000"/>
                <w:szCs w:val="22"/>
                <w:lang w:val="hr-HR"/>
              </w:rPr>
              <w:t>0,00</w:t>
            </w:r>
          </w:p>
        </w:tc>
      </w:tr>
      <w:tr w:rsidR="00DB4B06" w:rsidRPr="000532E1" w:rsidTr="00053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hideMark/>
          </w:tcPr>
          <w:p w:rsidR="00DB4B06" w:rsidRPr="000532E1" w:rsidRDefault="00DB4B06" w:rsidP="00CA0506">
            <w:pPr>
              <w:rPr>
                <w:color w:val="000000"/>
                <w:szCs w:val="22"/>
                <w:lang w:val="hr-HR"/>
              </w:rPr>
            </w:pPr>
            <w:r w:rsidRPr="000532E1">
              <w:rPr>
                <w:color w:val="000000"/>
                <w:szCs w:val="22"/>
                <w:lang w:val="hr-HR"/>
              </w:rPr>
              <w:t>6. RASPOLOŽIVA SREDSTVA IZ PRETHODNIH GODINA</w:t>
            </w:r>
          </w:p>
        </w:tc>
        <w:tc>
          <w:tcPr>
            <w:tcW w:w="1984" w:type="dxa"/>
            <w:noWrap/>
            <w:hideMark/>
          </w:tcPr>
          <w:p w:rsidR="00DB4B06" w:rsidRPr="000532E1" w:rsidRDefault="002F5823" w:rsidP="002F5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val="hr-HR"/>
              </w:rPr>
            </w:pPr>
            <w:r>
              <w:rPr>
                <w:color w:val="000000"/>
                <w:szCs w:val="22"/>
                <w:lang w:val="hr-HR"/>
              </w:rPr>
              <w:t>1.513.939,39</w:t>
            </w:r>
          </w:p>
        </w:tc>
        <w:tc>
          <w:tcPr>
            <w:tcW w:w="1701" w:type="dxa"/>
            <w:noWrap/>
            <w:hideMark/>
          </w:tcPr>
          <w:p w:rsidR="00DB4B06" w:rsidRPr="000532E1" w:rsidRDefault="002F5823" w:rsidP="002F5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val="hr-HR"/>
              </w:rPr>
            </w:pPr>
            <w:r>
              <w:rPr>
                <w:color w:val="000000"/>
                <w:szCs w:val="22"/>
                <w:lang w:val="hr-HR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DB4B06" w:rsidRPr="000532E1" w:rsidRDefault="002F5823" w:rsidP="002F5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  <w:r>
              <w:rPr>
                <w:color w:val="000000"/>
                <w:szCs w:val="22"/>
                <w:lang w:val="hr-HR"/>
              </w:rPr>
              <w:t>0,00</w:t>
            </w:r>
          </w:p>
        </w:tc>
      </w:tr>
      <w:tr w:rsidR="00DB4B06" w:rsidRPr="000532E1" w:rsidTr="00053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hideMark/>
          </w:tcPr>
          <w:p w:rsidR="00DB4B06" w:rsidRPr="000532E1" w:rsidRDefault="00DB4B06" w:rsidP="00CA0506">
            <w:pPr>
              <w:rPr>
                <w:sz w:val="20"/>
                <w:lang w:val="hr-HR"/>
              </w:rPr>
            </w:pPr>
          </w:p>
        </w:tc>
        <w:tc>
          <w:tcPr>
            <w:tcW w:w="1984" w:type="dxa"/>
            <w:noWrap/>
            <w:hideMark/>
          </w:tcPr>
          <w:p w:rsidR="00DB4B06" w:rsidRPr="000532E1" w:rsidRDefault="00DB4B06" w:rsidP="002F5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</w:p>
        </w:tc>
        <w:tc>
          <w:tcPr>
            <w:tcW w:w="1701" w:type="dxa"/>
            <w:noWrap/>
            <w:hideMark/>
          </w:tcPr>
          <w:p w:rsidR="00DB4B06" w:rsidRPr="000532E1" w:rsidRDefault="00DB4B06" w:rsidP="002F5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</w:p>
        </w:tc>
        <w:tc>
          <w:tcPr>
            <w:tcW w:w="1701" w:type="dxa"/>
            <w:noWrap/>
            <w:hideMark/>
          </w:tcPr>
          <w:p w:rsidR="00DB4B06" w:rsidRPr="000532E1" w:rsidRDefault="00DB4B06" w:rsidP="002F5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</w:p>
        </w:tc>
      </w:tr>
      <w:tr w:rsidR="00DB4B06" w:rsidRPr="000532E1" w:rsidTr="00053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shd w:val="clear" w:color="auto" w:fill="A6A6A6" w:themeFill="background1" w:themeFillShade="A6"/>
            <w:noWrap/>
            <w:hideMark/>
          </w:tcPr>
          <w:p w:rsidR="00DB4B06" w:rsidRPr="000532E1" w:rsidRDefault="00DB4B06" w:rsidP="00CA0506">
            <w:pPr>
              <w:rPr>
                <w:color w:val="000000"/>
                <w:szCs w:val="22"/>
                <w:lang w:val="hr-HR"/>
              </w:rPr>
            </w:pPr>
            <w:r w:rsidRPr="000532E1">
              <w:rPr>
                <w:color w:val="000000"/>
                <w:szCs w:val="22"/>
                <w:lang w:val="hr-HR"/>
              </w:rPr>
              <w:t>C. RAČUN ZADUŽIVANJA / FINANCIRANJA</w:t>
            </w:r>
          </w:p>
        </w:tc>
        <w:tc>
          <w:tcPr>
            <w:tcW w:w="1984" w:type="dxa"/>
            <w:shd w:val="clear" w:color="auto" w:fill="A6A6A6" w:themeFill="background1" w:themeFillShade="A6"/>
            <w:noWrap/>
            <w:hideMark/>
          </w:tcPr>
          <w:p w:rsidR="00DB4B06" w:rsidRPr="000532E1" w:rsidRDefault="00DB4B06" w:rsidP="002F5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  <w:noWrap/>
            <w:hideMark/>
          </w:tcPr>
          <w:p w:rsidR="00DB4B06" w:rsidRPr="000532E1" w:rsidRDefault="00DB4B06" w:rsidP="002F5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  <w:noWrap/>
            <w:hideMark/>
          </w:tcPr>
          <w:p w:rsidR="00DB4B06" w:rsidRPr="000532E1" w:rsidRDefault="00DB4B06" w:rsidP="002F5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</w:p>
        </w:tc>
      </w:tr>
      <w:tr w:rsidR="00DB4B06" w:rsidRPr="000532E1" w:rsidTr="00053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hideMark/>
          </w:tcPr>
          <w:p w:rsidR="00DB4B06" w:rsidRPr="000532E1" w:rsidRDefault="00DB4B06" w:rsidP="00CA0506">
            <w:pPr>
              <w:rPr>
                <w:color w:val="000000"/>
                <w:szCs w:val="22"/>
                <w:lang w:val="hr-HR"/>
              </w:rPr>
            </w:pPr>
            <w:r w:rsidRPr="000532E1">
              <w:rPr>
                <w:color w:val="000000"/>
                <w:szCs w:val="22"/>
                <w:lang w:val="hr-HR"/>
              </w:rPr>
              <w:t>7. PRIMICI OD FINANCIJSKE IMOVINE I ZADUŽIVANJA</w:t>
            </w:r>
          </w:p>
        </w:tc>
        <w:tc>
          <w:tcPr>
            <w:tcW w:w="1984" w:type="dxa"/>
            <w:noWrap/>
            <w:hideMark/>
          </w:tcPr>
          <w:p w:rsidR="00DB4B06" w:rsidRPr="000532E1" w:rsidRDefault="002F5823" w:rsidP="002F5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val="hr-HR"/>
              </w:rPr>
            </w:pPr>
            <w:r>
              <w:rPr>
                <w:color w:val="000000"/>
                <w:szCs w:val="22"/>
                <w:lang w:val="hr-HR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DB4B06" w:rsidRPr="000532E1" w:rsidRDefault="002F5823" w:rsidP="002F5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  <w:r>
              <w:rPr>
                <w:color w:val="000000"/>
                <w:szCs w:val="22"/>
                <w:lang w:val="hr-HR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DB4B06" w:rsidRPr="000532E1" w:rsidRDefault="002F5823" w:rsidP="002F5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  <w:r>
              <w:rPr>
                <w:color w:val="000000"/>
                <w:szCs w:val="22"/>
                <w:lang w:val="hr-HR"/>
              </w:rPr>
              <w:t>0,00</w:t>
            </w:r>
          </w:p>
        </w:tc>
      </w:tr>
      <w:tr w:rsidR="00DB4B06" w:rsidRPr="000532E1" w:rsidTr="00053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hideMark/>
          </w:tcPr>
          <w:p w:rsidR="00DB4B06" w:rsidRPr="000532E1" w:rsidRDefault="00DB4B06" w:rsidP="00CA0506">
            <w:pPr>
              <w:rPr>
                <w:color w:val="000000"/>
                <w:szCs w:val="22"/>
                <w:lang w:val="hr-HR"/>
              </w:rPr>
            </w:pPr>
            <w:r w:rsidRPr="000532E1">
              <w:rPr>
                <w:color w:val="000000"/>
                <w:szCs w:val="22"/>
                <w:lang w:val="hr-HR"/>
              </w:rPr>
              <w:t>8. IZDACI ZA FINANCIJSJSKU IMOVINU I OTPLATE ZAJMOVA</w:t>
            </w:r>
          </w:p>
        </w:tc>
        <w:tc>
          <w:tcPr>
            <w:tcW w:w="1984" w:type="dxa"/>
            <w:noWrap/>
            <w:hideMark/>
          </w:tcPr>
          <w:p w:rsidR="00DB4B06" w:rsidRPr="000532E1" w:rsidRDefault="002F5823" w:rsidP="002F5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val="hr-HR"/>
              </w:rPr>
            </w:pPr>
            <w:r>
              <w:rPr>
                <w:color w:val="000000"/>
                <w:szCs w:val="22"/>
                <w:lang w:val="hr-HR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DB4B06" w:rsidRPr="000532E1" w:rsidRDefault="002F5823" w:rsidP="002F5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  <w:r>
              <w:rPr>
                <w:color w:val="000000"/>
                <w:szCs w:val="22"/>
                <w:lang w:val="hr-HR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DB4B06" w:rsidRPr="000532E1" w:rsidRDefault="002F5823" w:rsidP="002F5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  <w:r>
              <w:rPr>
                <w:color w:val="000000"/>
                <w:szCs w:val="22"/>
                <w:lang w:val="hr-HR"/>
              </w:rPr>
              <w:t>0,00</w:t>
            </w:r>
          </w:p>
        </w:tc>
      </w:tr>
      <w:tr w:rsidR="00DB4B06" w:rsidRPr="000532E1" w:rsidTr="00053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hideMark/>
          </w:tcPr>
          <w:p w:rsidR="00DB4B06" w:rsidRPr="000532E1" w:rsidRDefault="00DB4B06" w:rsidP="00CA0506">
            <w:pPr>
              <w:rPr>
                <w:color w:val="000000"/>
                <w:szCs w:val="22"/>
                <w:lang w:val="hr-HR"/>
              </w:rPr>
            </w:pPr>
            <w:r w:rsidRPr="000532E1">
              <w:rPr>
                <w:color w:val="000000"/>
                <w:szCs w:val="22"/>
                <w:lang w:val="hr-HR"/>
              </w:rPr>
              <w:t>9. NETO ZADUŽIVANJE / FINANCIRANJE</w:t>
            </w:r>
          </w:p>
        </w:tc>
        <w:tc>
          <w:tcPr>
            <w:tcW w:w="1984" w:type="dxa"/>
            <w:noWrap/>
            <w:hideMark/>
          </w:tcPr>
          <w:p w:rsidR="00DB4B06" w:rsidRPr="000532E1" w:rsidRDefault="002F5823" w:rsidP="002F5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val="hr-HR"/>
              </w:rPr>
            </w:pPr>
            <w:r>
              <w:rPr>
                <w:color w:val="000000"/>
                <w:szCs w:val="22"/>
                <w:lang w:val="hr-HR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DB4B06" w:rsidRPr="000532E1" w:rsidRDefault="002F5823" w:rsidP="002F5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val="hr-HR"/>
              </w:rPr>
            </w:pPr>
            <w:r>
              <w:rPr>
                <w:color w:val="000000"/>
                <w:szCs w:val="22"/>
                <w:lang w:val="hr-HR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DB4B06" w:rsidRPr="000532E1" w:rsidRDefault="002F5823" w:rsidP="002F5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  <w:r>
              <w:rPr>
                <w:color w:val="000000"/>
                <w:szCs w:val="22"/>
                <w:lang w:val="hr-HR"/>
              </w:rPr>
              <w:t>0,00</w:t>
            </w:r>
          </w:p>
        </w:tc>
      </w:tr>
      <w:tr w:rsidR="00DB4B06" w:rsidRPr="000532E1" w:rsidTr="000532E1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hideMark/>
          </w:tcPr>
          <w:p w:rsidR="00DB4B06" w:rsidRPr="000532E1" w:rsidRDefault="00DB4B06" w:rsidP="00CA0506">
            <w:pPr>
              <w:rPr>
                <w:color w:val="000000"/>
                <w:szCs w:val="22"/>
                <w:lang w:val="hr-HR"/>
              </w:rPr>
            </w:pPr>
            <w:r w:rsidRPr="000532E1">
              <w:rPr>
                <w:color w:val="000000"/>
                <w:szCs w:val="22"/>
                <w:lang w:val="hr-HR"/>
              </w:rPr>
              <w:t>10. VIŠAK/MANJAK + RASPLOŽIVA SREDSTVA IZ PRETHODNIH GODINA + NETO ZADUŽIVANJE/FINANCIRANJE</w:t>
            </w:r>
          </w:p>
        </w:tc>
        <w:tc>
          <w:tcPr>
            <w:tcW w:w="1984" w:type="dxa"/>
            <w:noWrap/>
            <w:hideMark/>
          </w:tcPr>
          <w:p w:rsidR="00DB4B06" w:rsidRPr="000532E1" w:rsidRDefault="002F5823" w:rsidP="002F5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val="hr-HR"/>
              </w:rPr>
            </w:pPr>
            <w:r>
              <w:rPr>
                <w:color w:val="000000"/>
                <w:szCs w:val="22"/>
                <w:lang w:val="hr-HR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DB4B06" w:rsidRPr="000532E1" w:rsidRDefault="002F5823" w:rsidP="002F5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val="hr-HR"/>
              </w:rPr>
            </w:pPr>
            <w:r>
              <w:rPr>
                <w:color w:val="000000"/>
                <w:szCs w:val="22"/>
                <w:lang w:val="hr-HR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DB4B06" w:rsidRPr="000532E1" w:rsidRDefault="002F5823" w:rsidP="002F5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  <w:r>
              <w:rPr>
                <w:color w:val="000000"/>
                <w:szCs w:val="22"/>
                <w:lang w:val="hr-HR"/>
              </w:rPr>
              <w:t>0,00</w:t>
            </w:r>
          </w:p>
        </w:tc>
      </w:tr>
      <w:tr w:rsidR="00DB4B06" w:rsidRPr="000532E1" w:rsidTr="00053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hideMark/>
          </w:tcPr>
          <w:p w:rsidR="00DB4B06" w:rsidRPr="000532E1" w:rsidRDefault="00DB4B06" w:rsidP="00CA0506">
            <w:pPr>
              <w:rPr>
                <w:sz w:val="20"/>
                <w:lang w:val="hr-HR"/>
              </w:rPr>
            </w:pPr>
          </w:p>
        </w:tc>
        <w:tc>
          <w:tcPr>
            <w:tcW w:w="1984" w:type="dxa"/>
            <w:noWrap/>
            <w:hideMark/>
          </w:tcPr>
          <w:p w:rsidR="00DB4B06" w:rsidRPr="000532E1" w:rsidRDefault="00DB4B06" w:rsidP="00CA0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</w:p>
        </w:tc>
        <w:tc>
          <w:tcPr>
            <w:tcW w:w="1701" w:type="dxa"/>
            <w:noWrap/>
            <w:hideMark/>
          </w:tcPr>
          <w:p w:rsidR="00DB4B06" w:rsidRPr="000532E1" w:rsidRDefault="00DB4B06" w:rsidP="00CA0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</w:p>
        </w:tc>
        <w:tc>
          <w:tcPr>
            <w:tcW w:w="1701" w:type="dxa"/>
            <w:noWrap/>
            <w:hideMark/>
          </w:tcPr>
          <w:p w:rsidR="00DB4B06" w:rsidRPr="000532E1" w:rsidRDefault="00DB4B06" w:rsidP="00CA0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</w:p>
        </w:tc>
      </w:tr>
      <w:tr w:rsidR="00DB4B06" w:rsidRPr="000532E1" w:rsidTr="00053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shd w:val="clear" w:color="auto" w:fill="A6A6A6" w:themeFill="background1" w:themeFillShade="A6"/>
            <w:noWrap/>
            <w:hideMark/>
          </w:tcPr>
          <w:p w:rsidR="00DB4B06" w:rsidRPr="000532E1" w:rsidRDefault="00DB4B06" w:rsidP="00CA0506">
            <w:pPr>
              <w:rPr>
                <w:color w:val="000000"/>
                <w:szCs w:val="22"/>
                <w:lang w:val="hr-HR"/>
              </w:rPr>
            </w:pPr>
            <w:r w:rsidRPr="000532E1">
              <w:rPr>
                <w:color w:val="000000"/>
                <w:szCs w:val="22"/>
                <w:lang w:val="hr-HR"/>
              </w:rPr>
              <w:t>UKUPNO RASHODI</w:t>
            </w:r>
          </w:p>
        </w:tc>
        <w:tc>
          <w:tcPr>
            <w:tcW w:w="1984" w:type="dxa"/>
            <w:shd w:val="clear" w:color="auto" w:fill="A6A6A6" w:themeFill="background1" w:themeFillShade="A6"/>
            <w:noWrap/>
            <w:hideMark/>
          </w:tcPr>
          <w:p w:rsidR="00DB4B06" w:rsidRPr="002F5823" w:rsidRDefault="002F5823" w:rsidP="00CA05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Cs w:val="22"/>
                <w:lang w:val="hr-HR"/>
              </w:rPr>
            </w:pPr>
            <w:r w:rsidRPr="002F5823">
              <w:rPr>
                <w:b/>
                <w:color w:val="000000"/>
                <w:szCs w:val="22"/>
                <w:lang w:val="hr-HR"/>
              </w:rPr>
              <w:t>16.732.273,04</w:t>
            </w:r>
          </w:p>
        </w:tc>
        <w:tc>
          <w:tcPr>
            <w:tcW w:w="1701" w:type="dxa"/>
            <w:shd w:val="clear" w:color="auto" w:fill="A6A6A6" w:themeFill="background1" w:themeFillShade="A6"/>
            <w:noWrap/>
            <w:hideMark/>
          </w:tcPr>
          <w:p w:rsidR="00DB4B06" w:rsidRPr="002F5823" w:rsidRDefault="002F5823" w:rsidP="00CA05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Cs w:val="22"/>
                <w:lang w:val="hr-HR"/>
              </w:rPr>
            </w:pPr>
            <w:r w:rsidRPr="002F5823">
              <w:rPr>
                <w:b/>
                <w:color w:val="000000"/>
                <w:szCs w:val="22"/>
                <w:lang w:val="hr-HR"/>
              </w:rPr>
              <w:t>9.371.549,84</w:t>
            </w:r>
          </w:p>
        </w:tc>
        <w:tc>
          <w:tcPr>
            <w:tcW w:w="1701" w:type="dxa"/>
            <w:shd w:val="clear" w:color="auto" w:fill="A6A6A6" w:themeFill="background1" w:themeFillShade="A6"/>
            <w:noWrap/>
            <w:hideMark/>
          </w:tcPr>
          <w:p w:rsidR="00DB4B06" w:rsidRPr="002F5823" w:rsidRDefault="002F5823" w:rsidP="00CA05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Cs w:val="22"/>
                <w:lang w:val="hr-HR"/>
              </w:rPr>
            </w:pPr>
            <w:r w:rsidRPr="002F5823">
              <w:rPr>
                <w:b/>
                <w:color w:val="000000"/>
                <w:szCs w:val="22"/>
                <w:lang w:val="hr-HR"/>
              </w:rPr>
              <w:t>9.154.256,16</w:t>
            </w:r>
          </w:p>
        </w:tc>
      </w:tr>
      <w:tr w:rsidR="00DB4B06" w:rsidRPr="000532E1" w:rsidTr="00053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shd w:val="clear" w:color="auto" w:fill="A6A6A6" w:themeFill="background1" w:themeFillShade="A6"/>
            <w:noWrap/>
            <w:hideMark/>
          </w:tcPr>
          <w:p w:rsidR="00DB4B06" w:rsidRPr="000532E1" w:rsidRDefault="00DB4B06" w:rsidP="00CA0506">
            <w:pPr>
              <w:rPr>
                <w:color w:val="000000"/>
                <w:szCs w:val="22"/>
                <w:lang w:val="hr-HR"/>
              </w:rPr>
            </w:pPr>
            <w:r w:rsidRPr="000532E1">
              <w:rPr>
                <w:color w:val="000000"/>
                <w:szCs w:val="22"/>
                <w:lang w:val="hr-HR"/>
              </w:rPr>
              <w:t>UKUPNO PRIHODI</w:t>
            </w:r>
          </w:p>
        </w:tc>
        <w:tc>
          <w:tcPr>
            <w:tcW w:w="1984" w:type="dxa"/>
            <w:shd w:val="clear" w:color="auto" w:fill="A6A6A6" w:themeFill="background1" w:themeFillShade="A6"/>
            <w:noWrap/>
            <w:hideMark/>
          </w:tcPr>
          <w:p w:rsidR="00DB4B06" w:rsidRPr="002F5823" w:rsidRDefault="002F5823" w:rsidP="00CA05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Cs w:val="22"/>
                <w:lang w:val="hr-HR"/>
              </w:rPr>
            </w:pPr>
            <w:r w:rsidRPr="002F5823">
              <w:rPr>
                <w:b/>
                <w:color w:val="000000"/>
                <w:szCs w:val="22"/>
                <w:lang w:val="hr-HR"/>
              </w:rPr>
              <w:t>16.732.273,04</w:t>
            </w:r>
          </w:p>
        </w:tc>
        <w:tc>
          <w:tcPr>
            <w:tcW w:w="1701" w:type="dxa"/>
            <w:shd w:val="clear" w:color="auto" w:fill="A6A6A6" w:themeFill="background1" w:themeFillShade="A6"/>
            <w:noWrap/>
            <w:hideMark/>
          </w:tcPr>
          <w:p w:rsidR="00DB4B06" w:rsidRPr="002F5823" w:rsidRDefault="002F5823" w:rsidP="00CA05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Cs w:val="22"/>
                <w:lang w:val="hr-HR"/>
              </w:rPr>
            </w:pPr>
            <w:r w:rsidRPr="002F5823">
              <w:rPr>
                <w:b/>
                <w:color w:val="000000"/>
                <w:szCs w:val="22"/>
                <w:lang w:val="hr-HR"/>
              </w:rPr>
              <w:t>9.371.549,84</w:t>
            </w:r>
          </w:p>
        </w:tc>
        <w:tc>
          <w:tcPr>
            <w:tcW w:w="1701" w:type="dxa"/>
            <w:shd w:val="clear" w:color="auto" w:fill="A6A6A6" w:themeFill="background1" w:themeFillShade="A6"/>
            <w:noWrap/>
            <w:hideMark/>
          </w:tcPr>
          <w:p w:rsidR="00DB4B06" w:rsidRPr="002F5823" w:rsidRDefault="002F5823" w:rsidP="00CA05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Cs w:val="22"/>
                <w:lang w:val="hr-HR"/>
              </w:rPr>
            </w:pPr>
            <w:r w:rsidRPr="002F5823">
              <w:rPr>
                <w:b/>
                <w:color w:val="000000"/>
                <w:szCs w:val="22"/>
                <w:lang w:val="hr-HR"/>
              </w:rPr>
              <w:t>9.154.256,16</w:t>
            </w:r>
          </w:p>
        </w:tc>
      </w:tr>
    </w:tbl>
    <w:p w:rsidR="00DB4B06" w:rsidRDefault="00DB4B06" w:rsidP="00DB4B06">
      <w:pPr>
        <w:rPr>
          <w:b/>
        </w:rPr>
      </w:pPr>
    </w:p>
    <w:p w:rsidR="00DB4B06" w:rsidRDefault="00DB4B06" w:rsidP="00DB4B06">
      <w:pPr>
        <w:rPr>
          <w:b/>
        </w:rPr>
      </w:pPr>
    </w:p>
    <w:p w:rsidR="00086801" w:rsidRPr="00722A6B" w:rsidRDefault="00086801" w:rsidP="00086801">
      <w:pPr>
        <w:autoSpaceDE w:val="0"/>
        <w:autoSpaceDN w:val="0"/>
        <w:adjustRightInd w:val="0"/>
        <w:jc w:val="center"/>
        <w:rPr>
          <w:rFonts w:ascii="Bookman Old Style" w:hAnsi="Bookman Old Style" w:cs="Helvetica"/>
          <w:b/>
        </w:rPr>
      </w:pPr>
      <w:proofErr w:type="spellStart"/>
      <w:r w:rsidRPr="00722A6B">
        <w:rPr>
          <w:rFonts w:ascii="Bookman Old Style" w:hAnsi="Bookman Old Style" w:cs="TTE1A97638t00"/>
          <w:b/>
        </w:rPr>
        <w:t>Č</w:t>
      </w:r>
      <w:r w:rsidRPr="00722A6B">
        <w:rPr>
          <w:rFonts w:ascii="Bookman Old Style" w:hAnsi="Bookman Old Style" w:cs="Helvetica"/>
          <w:b/>
        </w:rPr>
        <w:t>lanak</w:t>
      </w:r>
      <w:proofErr w:type="spellEnd"/>
      <w:r w:rsidRPr="00722A6B">
        <w:rPr>
          <w:rFonts w:ascii="Bookman Old Style" w:hAnsi="Bookman Old Style" w:cs="Helvetica"/>
          <w:b/>
        </w:rPr>
        <w:t xml:space="preserve"> </w:t>
      </w:r>
      <w:r>
        <w:rPr>
          <w:rFonts w:ascii="Bookman Old Style" w:hAnsi="Bookman Old Style" w:cs="Helvetica"/>
          <w:b/>
        </w:rPr>
        <w:t>3</w:t>
      </w:r>
      <w:r w:rsidRPr="00722A6B">
        <w:rPr>
          <w:rFonts w:ascii="Bookman Old Style" w:hAnsi="Bookman Old Style" w:cs="Helvetica"/>
          <w:b/>
        </w:rPr>
        <w:t>.</w:t>
      </w:r>
    </w:p>
    <w:p w:rsidR="00086801" w:rsidRPr="00722A6B" w:rsidRDefault="00086801" w:rsidP="00086801">
      <w:pPr>
        <w:autoSpaceDE w:val="0"/>
        <w:autoSpaceDN w:val="0"/>
        <w:adjustRightInd w:val="0"/>
        <w:jc w:val="center"/>
        <w:rPr>
          <w:rFonts w:ascii="Bookman Old Style" w:hAnsi="Bookman Old Style" w:cs="Helvetica"/>
          <w:b/>
        </w:rPr>
      </w:pPr>
    </w:p>
    <w:p w:rsidR="00086801" w:rsidRPr="00722A6B" w:rsidRDefault="00086801" w:rsidP="00086801">
      <w:pPr>
        <w:autoSpaceDE w:val="0"/>
        <w:autoSpaceDN w:val="0"/>
        <w:adjustRightInd w:val="0"/>
        <w:jc w:val="center"/>
        <w:rPr>
          <w:rFonts w:ascii="Bookman Old Style" w:hAnsi="Bookman Old Style" w:cs="Helvetica"/>
        </w:rPr>
      </w:pPr>
      <w:r w:rsidRPr="00722A6B">
        <w:rPr>
          <w:rFonts w:ascii="Bookman Old Style" w:hAnsi="Bookman Old Style" w:cs="Helvetica"/>
        </w:rPr>
        <w:t>Ov</w:t>
      </w:r>
      <w:r>
        <w:rPr>
          <w:rFonts w:ascii="Bookman Old Style" w:hAnsi="Bookman Old Style" w:cs="Helvetica"/>
        </w:rPr>
        <w:t xml:space="preserve">a </w:t>
      </w:r>
      <w:proofErr w:type="spellStart"/>
      <w:r>
        <w:rPr>
          <w:rFonts w:ascii="Bookman Old Style" w:hAnsi="Bookman Old Style" w:cs="Helvetica"/>
        </w:rPr>
        <w:t>Odluka</w:t>
      </w:r>
      <w:proofErr w:type="spellEnd"/>
      <w:r>
        <w:rPr>
          <w:rFonts w:ascii="Bookman Old Style" w:hAnsi="Bookman Old Style" w:cs="Helvetica"/>
        </w:rPr>
        <w:t xml:space="preserve"> stupa </w:t>
      </w:r>
      <w:proofErr w:type="spellStart"/>
      <w:proofErr w:type="gramStart"/>
      <w:r>
        <w:rPr>
          <w:rFonts w:ascii="Bookman Old Style" w:hAnsi="Bookman Old Style" w:cs="Helvetica"/>
        </w:rPr>
        <w:t>na</w:t>
      </w:r>
      <w:proofErr w:type="spellEnd"/>
      <w:proofErr w:type="gramEnd"/>
      <w:r>
        <w:rPr>
          <w:rFonts w:ascii="Bookman Old Style" w:hAnsi="Bookman Old Style" w:cs="Helvetica"/>
        </w:rPr>
        <w:t xml:space="preserve"> </w:t>
      </w:r>
      <w:proofErr w:type="spellStart"/>
      <w:r>
        <w:rPr>
          <w:rFonts w:ascii="Bookman Old Style" w:hAnsi="Bookman Old Style" w:cs="Helvetica"/>
        </w:rPr>
        <w:t>snagu</w:t>
      </w:r>
      <w:proofErr w:type="spellEnd"/>
      <w:r>
        <w:rPr>
          <w:rFonts w:ascii="Bookman Old Style" w:hAnsi="Bookman Old Style" w:cs="Helvetica"/>
        </w:rPr>
        <w:t xml:space="preserve"> 1.1.2019</w:t>
      </w:r>
      <w:r w:rsidRPr="00722A6B">
        <w:rPr>
          <w:rFonts w:ascii="Bookman Old Style" w:hAnsi="Bookman Old Style" w:cs="Helvetica"/>
        </w:rPr>
        <w:t xml:space="preserve">. , a </w:t>
      </w:r>
      <w:proofErr w:type="spellStart"/>
      <w:r w:rsidRPr="00722A6B">
        <w:rPr>
          <w:rFonts w:ascii="Bookman Old Style" w:hAnsi="Bookman Old Style" w:cs="Helvetica"/>
        </w:rPr>
        <w:t>objavit</w:t>
      </w:r>
      <w:proofErr w:type="spellEnd"/>
      <w:r w:rsidRPr="00722A6B">
        <w:rPr>
          <w:rFonts w:ascii="Bookman Old Style" w:hAnsi="Bookman Old Style" w:cs="Helvetica"/>
        </w:rPr>
        <w:t xml:space="preserve"> </w:t>
      </w:r>
      <w:proofErr w:type="spellStart"/>
      <w:r w:rsidRPr="00722A6B">
        <w:rPr>
          <w:rFonts w:ascii="Bookman Old Style" w:hAnsi="Bookman Old Style" w:cs="Helvetica"/>
        </w:rPr>
        <w:t>će</w:t>
      </w:r>
      <w:proofErr w:type="spellEnd"/>
      <w:r w:rsidRPr="00722A6B">
        <w:rPr>
          <w:rFonts w:ascii="Bookman Old Style" w:hAnsi="Bookman Old Style" w:cs="Helvetica"/>
        </w:rPr>
        <w:t xml:space="preserve"> se </w:t>
      </w:r>
      <w:proofErr w:type="gramStart"/>
      <w:r w:rsidRPr="00722A6B">
        <w:rPr>
          <w:rFonts w:ascii="Bookman Old Style" w:hAnsi="Bookman Old Style" w:cs="Helvetica"/>
        </w:rPr>
        <w:t>u  „</w:t>
      </w:r>
      <w:proofErr w:type="spellStart"/>
      <w:proofErr w:type="gramEnd"/>
      <w:r w:rsidRPr="00722A6B">
        <w:rPr>
          <w:rFonts w:ascii="Bookman Old Style" w:hAnsi="Bookman Old Style" w:cs="Helvetica"/>
        </w:rPr>
        <w:t>Službenom</w:t>
      </w:r>
      <w:proofErr w:type="spellEnd"/>
      <w:r w:rsidRPr="00722A6B">
        <w:rPr>
          <w:rFonts w:ascii="Bookman Old Style" w:hAnsi="Bookman Old Style" w:cs="Helvetica"/>
        </w:rPr>
        <w:t xml:space="preserve"> </w:t>
      </w:r>
      <w:proofErr w:type="spellStart"/>
      <w:r w:rsidRPr="00722A6B">
        <w:rPr>
          <w:rFonts w:ascii="Bookman Old Style" w:hAnsi="Bookman Old Style" w:cs="Helvetica"/>
        </w:rPr>
        <w:t>vjesniku</w:t>
      </w:r>
      <w:proofErr w:type="spellEnd"/>
      <w:r w:rsidRPr="00722A6B">
        <w:rPr>
          <w:rFonts w:ascii="Bookman Old Style" w:hAnsi="Bookman Old Style" w:cs="Helvetica"/>
        </w:rPr>
        <w:t xml:space="preserve">“ </w:t>
      </w:r>
      <w:proofErr w:type="spellStart"/>
      <w:r w:rsidRPr="00722A6B">
        <w:rPr>
          <w:rFonts w:ascii="Bookman Old Style" w:hAnsi="Bookman Old Style" w:cs="Helvetica"/>
        </w:rPr>
        <w:t>Vukovarsko</w:t>
      </w:r>
      <w:proofErr w:type="spellEnd"/>
      <w:r w:rsidRPr="00722A6B">
        <w:rPr>
          <w:rFonts w:ascii="Bookman Old Style" w:hAnsi="Bookman Old Style" w:cs="Helvetica"/>
        </w:rPr>
        <w:t xml:space="preserve">- </w:t>
      </w:r>
      <w:proofErr w:type="spellStart"/>
      <w:r w:rsidRPr="00722A6B">
        <w:rPr>
          <w:rFonts w:ascii="Bookman Old Style" w:hAnsi="Bookman Old Style" w:cs="Helvetica"/>
        </w:rPr>
        <w:t>srijemske</w:t>
      </w:r>
      <w:proofErr w:type="spellEnd"/>
      <w:r w:rsidRPr="00722A6B">
        <w:rPr>
          <w:rFonts w:ascii="Bookman Old Style" w:hAnsi="Bookman Old Style" w:cs="Helvetica"/>
        </w:rPr>
        <w:t xml:space="preserve"> </w:t>
      </w:r>
      <w:proofErr w:type="spellStart"/>
      <w:r w:rsidRPr="00722A6B">
        <w:rPr>
          <w:rFonts w:ascii="Bookman Old Style" w:hAnsi="Bookman Old Style" w:cs="Helvetica"/>
        </w:rPr>
        <w:t>županije</w:t>
      </w:r>
      <w:proofErr w:type="spellEnd"/>
      <w:r w:rsidRPr="00722A6B">
        <w:rPr>
          <w:rFonts w:ascii="Bookman Old Style" w:hAnsi="Bookman Old Style" w:cs="Helvetica"/>
        </w:rPr>
        <w:t>.</w:t>
      </w:r>
    </w:p>
    <w:p w:rsidR="00086801" w:rsidRDefault="00086801" w:rsidP="00DB4B06">
      <w:pPr>
        <w:rPr>
          <w:b/>
        </w:rPr>
      </w:pPr>
    </w:p>
    <w:p w:rsidR="00086801" w:rsidRDefault="00086801" w:rsidP="00DB4B06">
      <w:pPr>
        <w:rPr>
          <w:b/>
        </w:rPr>
      </w:pPr>
    </w:p>
    <w:p w:rsidR="00086801" w:rsidRDefault="00086801" w:rsidP="00086801">
      <w:pPr>
        <w:jc w:val="right"/>
        <w:rPr>
          <w:b/>
        </w:rPr>
      </w:pPr>
      <w:r>
        <w:rPr>
          <w:b/>
        </w:rPr>
        <w:t>NAČELNICA OPĆINE TOVARNIK</w:t>
      </w:r>
    </w:p>
    <w:p w:rsidR="00086801" w:rsidRPr="00DB4B06" w:rsidRDefault="00086801" w:rsidP="00086801">
      <w:pPr>
        <w:jc w:val="right"/>
        <w:rPr>
          <w:b/>
        </w:rPr>
      </w:pPr>
      <w:proofErr w:type="spellStart"/>
      <w:r>
        <w:rPr>
          <w:b/>
        </w:rPr>
        <w:t>Ruža</w:t>
      </w:r>
      <w:proofErr w:type="spellEnd"/>
      <w:r>
        <w:rPr>
          <w:b/>
        </w:rPr>
        <w:t xml:space="preserve"> V. </w:t>
      </w:r>
      <w:proofErr w:type="spellStart"/>
      <w:r>
        <w:rPr>
          <w:b/>
        </w:rPr>
        <w:t>Šijaković</w:t>
      </w:r>
      <w:proofErr w:type="spellEnd"/>
    </w:p>
    <w:sectPr w:rsidR="00086801" w:rsidRPr="00DB4B06" w:rsidSect="001E1C0D">
      <w:pgSz w:w="11909" w:h="16834" w:code="9"/>
      <w:pgMar w:top="1418" w:right="1440" w:bottom="249" w:left="1440" w:header="72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A9763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AE6EB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D9718F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A04"/>
    <w:rsid w:val="000203BF"/>
    <w:rsid w:val="000532E1"/>
    <w:rsid w:val="00086801"/>
    <w:rsid w:val="000A7465"/>
    <w:rsid w:val="0015117A"/>
    <w:rsid w:val="001E1C0D"/>
    <w:rsid w:val="002F5823"/>
    <w:rsid w:val="006753C4"/>
    <w:rsid w:val="00736C58"/>
    <w:rsid w:val="007B115D"/>
    <w:rsid w:val="007B1FCE"/>
    <w:rsid w:val="00DB4B06"/>
    <w:rsid w:val="00DE5A04"/>
    <w:rsid w:val="00E1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5CE0E-BEC1-478D-85B3-B3765C0C0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A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Naslov3">
    <w:name w:val="heading 3"/>
    <w:basedOn w:val="Normal"/>
    <w:next w:val="Normal"/>
    <w:link w:val="Naslov3Char"/>
    <w:qFormat/>
    <w:rsid w:val="00DE5A04"/>
    <w:pPr>
      <w:keepNext/>
      <w:jc w:val="both"/>
      <w:outlineLvl w:val="2"/>
    </w:pPr>
    <w:rPr>
      <w:color w:val="000000"/>
      <w:u w:val="single"/>
    </w:rPr>
  </w:style>
  <w:style w:type="paragraph" w:styleId="Naslov4">
    <w:name w:val="heading 4"/>
    <w:basedOn w:val="Normal"/>
    <w:next w:val="Normal"/>
    <w:link w:val="Naslov4Char"/>
    <w:qFormat/>
    <w:rsid w:val="00DE5A04"/>
    <w:pPr>
      <w:keepNext/>
      <w:jc w:val="both"/>
      <w:outlineLvl w:val="3"/>
    </w:pPr>
    <w:rPr>
      <w:b/>
      <w:i/>
      <w:sz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DE5A04"/>
    <w:rPr>
      <w:rFonts w:ascii="Times New Roman" w:eastAsia="Times New Roman" w:hAnsi="Times New Roman" w:cs="Times New Roman"/>
      <w:color w:val="000000"/>
      <w:sz w:val="24"/>
      <w:szCs w:val="20"/>
      <w:u w:val="single"/>
      <w:lang w:val="en-US" w:eastAsia="hr-HR"/>
    </w:rPr>
  </w:style>
  <w:style w:type="character" w:customStyle="1" w:styleId="Naslov4Char">
    <w:name w:val="Naslov 4 Char"/>
    <w:basedOn w:val="Zadanifontodlomka"/>
    <w:link w:val="Naslov4"/>
    <w:rsid w:val="00DE5A04"/>
    <w:rPr>
      <w:rFonts w:ascii="Times New Roman" w:eastAsia="Times New Roman" w:hAnsi="Times New Roman" w:cs="Times New Roman"/>
      <w:b/>
      <w:i/>
      <w:szCs w:val="20"/>
      <w:lang w:val="en-US"/>
    </w:rPr>
  </w:style>
  <w:style w:type="table" w:styleId="Reetkatablice">
    <w:name w:val="Table Grid"/>
    <w:basedOn w:val="Obinatablica"/>
    <w:uiPriority w:val="39"/>
    <w:rsid w:val="00DE5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ijetlatablicareetke11">
    <w:name w:val="Svijetla tablica rešetke 11"/>
    <w:basedOn w:val="Obinatablica"/>
    <w:uiPriority w:val="46"/>
    <w:rsid w:val="00DE5A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DB4B0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4B06"/>
    <w:rPr>
      <w:rFonts w:ascii="Tahoma" w:eastAsia="Times New Roman" w:hAnsi="Tahoma" w:cs="Tahoma"/>
      <w:sz w:val="16"/>
      <w:szCs w:val="16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7B115D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hr-HR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7B115D"/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7B115D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6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239A3-E89F-486D-B50E-121C92503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grad1</dc:creator>
  <cp:keywords/>
  <dc:description/>
  <cp:lastModifiedBy>HP</cp:lastModifiedBy>
  <cp:revision>3</cp:revision>
  <cp:lastPrinted>2018-12-14T08:17:00Z</cp:lastPrinted>
  <dcterms:created xsi:type="dcterms:W3CDTF">2018-12-14T07:59:00Z</dcterms:created>
  <dcterms:modified xsi:type="dcterms:W3CDTF">2018-12-14T08:18:00Z</dcterms:modified>
</cp:coreProperties>
</file>