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01A39">
        <w:rPr>
          <w:rFonts w:ascii="Times New Roman" w:eastAsia="Times New Roman" w:hAnsi="Times New Roman" w:cs="Times New Roman"/>
          <w:sz w:val="24"/>
          <w:szCs w:val="24"/>
        </w:rPr>
        <w:t>Na temelju točke 7.</w:t>
      </w:r>
      <w:r w:rsidR="00BC3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>2. (</w:t>
      </w:r>
      <w:r w:rsidR="00232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podtočke 7.2.1., 7.2.2. i 7.2.4.) Nacionalne politike za promicanje ravnopravnosti spolova 2006. - 2010. (»Narodne novine« </w:t>
      </w:r>
      <w:r w:rsidR="00232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>br</w:t>
      </w:r>
      <w:r w:rsidR="00232F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 114/06), a u svezi provedbe Zakona o ravnopravnosti spolova (»Narodne novine«</w:t>
      </w:r>
      <w:r w:rsidR="00232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 br</w:t>
      </w:r>
      <w:r w:rsidR="00232F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120">
        <w:rPr>
          <w:rFonts w:ascii="Times New Roman" w:eastAsia="Times New Roman" w:hAnsi="Times New Roman" w:cs="Times New Roman"/>
          <w:sz w:val="24"/>
          <w:szCs w:val="24"/>
        </w:rPr>
        <w:t>82/08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Općinsko vijeće Općine </w:t>
      </w:r>
      <w:r>
        <w:rPr>
          <w:rFonts w:ascii="Times New Roman" w:eastAsia="Times New Roman" w:hAnsi="Times New Roman" w:cs="Times New Roman"/>
          <w:sz w:val="24"/>
          <w:szCs w:val="24"/>
        </w:rPr>
        <w:t>Tovarnik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, na sjednici održanoj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19. Ožujka  2010. 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 godine, donijelo je</w:t>
      </w:r>
      <w:r w:rsidR="00BB67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1A39" w:rsidRPr="00A01A39" w:rsidRDefault="00A01A39" w:rsidP="00A01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b/>
          <w:bCs/>
          <w:sz w:val="24"/>
          <w:szCs w:val="24"/>
        </w:rPr>
        <w:t>ODLUKU</w:t>
      </w:r>
      <w:r w:rsidRPr="00A01A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 osnivanju Povjerenstva za ravnopravnost spolova</w:t>
      </w:r>
    </w:p>
    <w:p w:rsidR="00A01A39" w:rsidRPr="00A01A39" w:rsidRDefault="00A01A39" w:rsidP="00A01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Ovom Odlukom osniva se Povjerenstvo za ravnopravnost spolova (u daljnjem tekstu: Povjerenstvo) kao radno savjetodavno tijelo Općinskog vijeća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>
        <w:rPr>
          <w:rFonts w:ascii="Times New Roman" w:eastAsia="Times New Roman" w:hAnsi="Times New Roman" w:cs="Times New Roman"/>
          <w:sz w:val="24"/>
          <w:szCs w:val="24"/>
        </w:rPr>
        <w:t>Tovarnik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 sa zadatkom provedbe Zakona o ravnopravnosti spolova i Nacionalne politike za promicanje ravnopravnosti spolova 2006. - 2010. na području Općine </w:t>
      </w:r>
      <w:r>
        <w:rPr>
          <w:rFonts w:ascii="Times New Roman" w:eastAsia="Times New Roman" w:hAnsi="Times New Roman" w:cs="Times New Roman"/>
          <w:sz w:val="24"/>
          <w:szCs w:val="24"/>
        </w:rPr>
        <w:t>Tovarnik.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Povjerenstvo za ravnopravnost spolova: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- potiče i provodi trajne i sustavne kampanje radi uklanjanja svih oblika diskriminacije na temelju spola i podizanja svijesti javnosti o potrebi stvaranja jednakih mogućnosti za žene i muškarce;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- potiče i predlaže posebne mjere za donošenje planova djelovanja za promicanje i uspostavljanje ravnopravnosti spolova;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- predlaže mjere za razvoj ženskog poduzetništva;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- predlaže mjere kojima se omogućava usklađivanje obiteljskih i profesionalnih obveza, uključujući podizanje svijesti o jednakoj raspodjeli kućanskih i obiteljskih poslova između žena i muškaraca;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- potiče i predlaže uravnoteženu zastupljenost muškaraca i žena u predstavničkom i izvršnom tijelu Općine;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- potiče uravnoteženu zastupljenost žena i muškaraca pri imenovanju u općinska tijela, pravne osobe s javnim ovlastima i upravne odbore javnog sektora na lokalnoj razini;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- prati i predlaže mjere za uklanjanje svih oblika nasilja;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- predlaže mjere za učinkovit sustav prevencije i ranog otkrivanja zloćudnih tumora (dojke, maternice, debelog crijeva i sl.), te smanjenja spolno prenosivih bolesti;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- predlaže i druge mjere od značaja za uspostavljanje ravnopravnosti spolova.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Povjerenstvo ima predsjednika/cu, </w:t>
      </w:r>
      <w:r w:rsidR="00BC3520">
        <w:rPr>
          <w:rFonts w:ascii="Times New Roman" w:eastAsia="Times New Roman" w:hAnsi="Times New Roman" w:cs="Times New Roman"/>
          <w:sz w:val="24"/>
          <w:szCs w:val="24"/>
        </w:rPr>
        <w:t>potpredsjednika/cu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</w:rPr>
        <w:t>članove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deset članova uključujući predsjednika/cu i </w:t>
      </w:r>
      <w:r w:rsidR="00BC3520">
        <w:rPr>
          <w:rFonts w:ascii="Times New Roman" w:eastAsia="Times New Roman" w:hAnsi="Times New Roman" w:cs="Times New Roman"/>
          <w:sz w:val="24"/>
          <w:szCs w:val="24"/>
        </w:rPr>
        <w:t>potpredsjednika/cu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Članovi/ce Povjerenstva biraju se iz reda članova/ca Općinskog vijeća, </w:t>
      </w:r>
      <w:r w:rsidR="00BB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>nevladinih udruga, nezavisnih stručnjaka/kinja i građana.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Članove/ce Povjerenstva imenuje i razrješava Općinsko vijeće na prijedlog Odbora za izbor i imenovanja ( u daljnjem tekstu: Odbor).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BB677B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Predsjednika/cu i </w:t>
      </w:r>
      <w:r w:rsidR="00BC3520">
        <w:rPr>
          <w:rFonts w:ascii="Times New Roman" w:eastAsia="Times New Roman" w:hAnsi="Times New Roman" w:cs="Times New Roman"/>
          <w:sz w:val="24"/>
          <w:szCs w:val="24"/>
        </w:rPr>
        <w:t>potpredsjednika/cu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 biraju članovi/ce Povjerenstva na konstituirajućoj sjednici Povjerenstva.</w:t>
      </w:r>
      <w:r w:rsidR="00BB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Konstituirajuću sjednicu saziva predsjednik Općinskog vijeća u roku od 30 dana od dana imenovanja članova/ca Povjerenstva.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Smatra se da je Povjerenstvo konstituirano izborom predsjednika/ce.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BB677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Na konstituirajućoj sjednici pravo predlaganja kandidata/kinja za predsjednika/cu i </w:t>
      </w:r>
      <w:r w:rsidR="00BC3520">
        <w:rPr>
          <w:rFonts w:ascii="Times New Roman" w:eastAsia="Times New Roman" w:hAnsi="Times New Roman" w:cs="Times New Roman"/>
          <w:sz w:val="24"/>
          <w:szCs w:val="24"/>
        </w:rPr>
        <w:t>potpredsjednika/cu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 ima najmanje 1/3 članova/ca Povjerenstva.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Za predsjednika/cu odnosno </w:t>
      </w:r>
      <w:r w:rsidR="00BC3520">
        <w:rPr>
          <w:rFonts w:ascii="Times New Roman" w:eastAsia="Times New Roman" w:hAnsi="Times New Roman" w:cs="Times New Roman"/>
          <w:sz w:val="24"/>
          <w:szCs w:val="24"/>
        </w:rPr>
        <w:t>potpredsjednika/cu</w:t>
      </w:r>
      <w:r w:rsidR="00BB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 izabran je kandidat/kinja koji dobije većinu glasova nazočnih članova/ca pod uvjetom da je sjednici nazočna većina članova/ca Povjerenstva.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Predsjednik/ca i potpredsjednik/ca biraju se javnim glasovanjem.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4877B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Povjerenstvo radi na sjednicama koje saziva predsjednik /ca na način određen Poslovnikom o radu Povjerenstva.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Poslovnikom će se detaljnije urediti pitanja od značaja za rad Povjerenstva.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4877B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Mandat člana/ce Povjerenstva je četiri godine, računajući od dana imenovanja.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Članovima Povjerenstva mandat prestaje prije isteka mandata u sljedećim slučajevima: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- ako podnese ostavku, danom dostave pisane ostavke shodno pravilima o dostavi propisanim posebnim zakonom,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- ako je pravomoćnom sudskom presudom osuđen/na na bezuvjetnu kaznu zatvora u trajanju dužem od 6 mjeseci, danom pravomoćnosti presude,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- ako je pravomoćnom sudskom odlukom oduzeta, odnosno ograničena poslovna sposobnost, danom pravomoćnosti sudske odluke,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- smrću.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lastRenderedPageBreak/>
        <w:t>U slučaju iz stavka 2. ovoga članka Općinsko vijeće će razriješiti člana/cu Povjerenstva i na istoj sjednici imenovati novog člana/cu kojem mandat traje do isteka mandata razriješenog člana/ce.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Općinsko vijeće može razriješiti člana/cu Povjerenstva i na obrazloženi prijedlog Odbora.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Članak</w:t>
      </w:r>
      <w:r w:rsidR="004877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Stručni i administrativni poslovi za Povjerenstvo obavljaju se u Jedinstvenom upravnom odjelu Općine </w:t>
      </w:r>
      <w:r w:rsidR="00BB677B">
        <w:rPr>
          <w:rFonts w:ascii="Times New Roman" w:eastAsia="Times New Roman" w:hAnsi="Times New Roman" w:cs="Times New Roman"/>
          <w:sz w:val="24"/>
          <w:szCs w:val="24"/>
        </w:rPr>
        <w:t>Tovarnik.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4877B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Članovi/ce Povjerenstva imaju pravo na naknadu za rad u Povjerenstvu sukladno Odluci o naknadama troškova za rad u tijelima Općine </w:t>
      </w:r>
      <w:r w:rsidR="00BB677B">
        <w:rPr>
          <w:rFonts w:ascii="Times New Roman" w:eastAsia="Times New Roman" w:hAnsi="Times New Roman" w:cs="Times New Roman"/>
          <w:sz w:val="24"/>
          <w:szCs w:val="24"/>
        </w:rPr>
        <w:t>Tovarnik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7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4877B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Sredstva za rad Povjerenstva osigurat će se u Proračunu Općine </w:t>
      </w:r>
      <w:r w:rsidR="00BB677B">
        <w:rPr>
          <w:rFonts w:ascii="Times New Roman" w:eastAsia="Times New Roman" w:hAnsi="Times New Roman" w:cs="Times New Roman"/>
          <w:sz w:val="24"/>
          <w:szCs w:val="24"/>
        </w:rPr>
        <w:t>Tovarnik.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4877B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77B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osmoga dana od dana objave u </w:t>
      </w:r>
      <w:r w:rsidR="00BB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>Služben</w:t>
      </w:r>
      <w:r w:rsidR="004877B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BB677B">
        <w:rPr>
          <w:rFonts w:ascii="Times New Roman" w:eastAsia="Times New Roman" w:hAnsi="Times New Roman" w:cs="Times New Roman"/>
          <w:sz w:val="24"/>
          <w:szCs w:val="24"/>
        </w:rPr>
        <w:t>vj</w:t>
      </w:r>
      <w:r w:rsidR="004877B2">
        <w:rPr>
          <w:rFonts w:ascii="Times New Roman" w:eastAsia="Times New Roman" w:hAnsi="Times New Roman" w:cs="Times New Roman"/>
          <w:sz w:val="24"/>
          <w:szCs w:val="24"/>
        </w:rPr>
        <w:t>e</w:t>
      </w:r>
      <w:r w:rsidR="00BB677B">
        <w:rPr>
          <w:rFonts w:ascii="Times New Roman" w:eastAsia="Times New Roman" w:hAnsi="Times New Roman" w:cs="Times New Roman"/>
          <w:sz w:val="24"/>
          <w:szCs w:val="24"/>
        </w:rPr>
        <w:t>sniku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77B">
        <w:rPr>
          <w:rFonts w:ascii="Times New Roman" w:eastAsia="Times New Roman" w:hAnsi="Times New Roman" w:cs="Times New Roman"/>
          <w:sz w:val="24"/>
          <w:szCs w:val="24"/>
        </w:rPr>
        <w:t xml:space="preserve"> Vukovarsko-srijemske županije.</w:t>
      </w:r>
    </w:p>
    <w:p w:rsidR="00A01A39" w:rsidRPr="00581ED8" w:rsidRDefault="00541806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ED8">
        <w:rPr>
          <w:rFonts w:ascii="Times New Roman" w:eastAsia="Times New Roman" w:hAnsi="Times New Roman" w:cs="Times New Roman"/>
          <w:iCs/>
          <w:sz w:val="24"/>
          <w:szCs w:val="24"/>
        </w:rPr>
        <w:t>KLASA:</w:t>
      </w:r>
      <w:r w:rsidR="00A01A39" w:rsidRPr="00581ED8">
        <w:rPr>
          <w:rFonts w:ascii="Times New Roman" w:eastAsia="Times New Roman" w:hAnsi="Times New Roman" w:cs="Times New Roman"/>
          <w:iCs/>
          <w:sz w:val="24"/>
          <w:szCs w:val="24"/>
        </w:rPr>
        <w:t xml:space="preserve"> 021-05/</w:t>
      </w:r>
      <w:r w:rsidR="00BB677B" w:rsidRPr="00581ED8">
        <w:rPr>
          <w:rFonts w:ascii="Times New Roman" w:eastAsia="Times New Roman" w:hAnsi="Times New Roman" w:cs="Times New Roman"/>
          <w:iCs/>
          <w:sz w:val="24"/>
          <w:szCs w:val="24"/>
        </w:rPr>
        <w:t>10</w:t>
      </w:r>
      <w:r w:rsidR="00A01A39" w:rsidRPr="00581ED8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BB677B" w:rsidRPr="00581ED8">
        <w:rPr>
          <w:rFonts w:ascii="Times New Roman" w:eastAsia="Times New Roman" w:hAnsi="Times New Roman" w:cs="Times New Roman"/>
          <w:iCs/>
          <w:sz w:val="24"/>
          <w:szCs w:val="24"/>
        </w:rPr>
        <w:t>04/01</w:t>
      </w:r>
    </w:p>
    <w:p w:rsidR="00A01A39" w:rsidRPr="00581ED8" w:rsidRDefault="00541806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ED8">
        <w:rPr>
          <w:rFonts w:ascii="Times New Roman" w:eastAsia="Times New Roman" w:hAnsi="Times New Roman" w:cs="Times New Roman"/>
          <w:iCs/>
          <w:sz w:val="24"/>
          <w:szCs w:val="24"/>
        </w:rPr>
        <w:t>UR. BR.</w:t>
      </w:r>
      <w:r w:rsidR="00A01A39" w:rsidRPr="00581ED8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="00BB677B" w:rsidRPr="00581ED8">
        <w:rPr>
          <w:rFonts w:ascii="Times New Roman" w:eastAsia="Times New Roman" w:hAnsi="Times New Roman" w:cs="Times New Roman"/>
          <w:iCs/>
          <w:sz w:val="24"/>
          <w:szCs w:val="24"/>
        </w:rPr>
        <w:t>2188/</w:t>
      </w:r>
      <w:r w:rsidRPr="00581ED8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BB677B" w:rsidRPr="00581ED8">
        <w:rPr>
          <w:rFonts w:ascii="Times New Roman" w:eastAsia="Times New Roman" w:hAnsi="Times New Roman" w:cs="Times New Roman"/>
          <w:iCs/>
          <w:sz w:val="24"/>
          <w:szCs w:val="24"/>
        </w:rPr>
        <w:t>2-</w:t>
      </w:r>
      <w:r w:rsidRPr="00581ED8">
        <w:rPr>
          <w:rFonts w:ascii="Times New Roman" w:eastAsia="Times New Roman" w:hAnsi="Times New Roman" w:cs="Times New Roman"/>
          <w:iCs/>
          <w:sz w:val="24"/>
          <w:szCs w:val="24"/>
        </w:rPr>
        <w:t>04-10-1</w:t>
      </w:r>
    </w:p>
    <w:p w:rsidR="00A01A39" w:rsidRPr="00541806" w:rsidRDefault="00BC3520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806">
        <w:rPr>
          <w:rFonts w:ascii="Times New Roman" w:eastAsia="Times New Roman" w:hAnsi="Times New Roman" w:cs="Times New Roman"/>
          <w:iCs/>
          <w:sz w:val="24"/>
          <w:szCs w:val="24"/>
        </w:rPr>
        <w:t>Tovarnik, 19. Ožujka 2010.</w:t>
      </w:r>
    </w:p>
    <w:p w:rsidR="00A01A39" w:rsidRPr="00A01A39" w:rsidRDefault="00A01A39" w:rsidP="00A01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 xml:space="preserve">OPĆINSKO VIJEĆE OPĆINE </w:t>
      </w:r>
      <w:r w:rsidR="00BB677B">
        <w:rPr>
          <w:rFonts w:ascii="Times New Roman" w:eastAsia="Times New Roman" w:hAnsi="Times New Roman" w:cs="Times New Roman"/>
          <w:sz w:val="24"/>
          <w:szCs w:val="24"/>
        </w:rPr>
        <w:t>TOVARNIK</w:t>
      </w:r>
    </w:p>
    <w:p w:rsidR="00A01A39" w:rsidRPr="00A01A39" w:rsidRDefault="00A01A39" w:rsidP="00A01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Predsjednik</w:t>
      </w:r>
      <w:r w:rsidRPr="00A01A39">
        <w:rPr>
          <w:rFonts w:ascii="Times New Roman" w:eastAsia="Times New Roman" w:hAnsi="Times New Roman" w:cs="Times New Roman"/>
          <w:sz w:val="24"/>
          <w:szCs w:val="24"/>
        </w:rPr>
        <w:br/>
        <w:t>Općinskog vijeća</w:t>
      </w:r>
      <w:r w:rsidRPr="00A01A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B6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Stipo Mijić</w:t>
      </w:r>
    </w:p>
    <w:p w:rsidR="00A01A39" w:rsidRPr="00A01A39" w:rsidRDefault="00A01A39" w:rsidP="00A01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A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FDD" w:rsidRDefault="00721FDD"/>
    <w:sectPr w:rsidR="00721FDD" w:rsidSect="00721F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A8" w:rsidRDefault="003E5FA8" w:rsidP="004877B2">
      <w:pPr>
        <w:spacing w:after="0" w:line="240" w:lineRule="auto"/>
      </w:pPr>
      <w:r>
        <w:separator/>
      </w:r>
    </w:p>
  </w:endnote>
  <w:endnote w:type="continuationSeparator" w:id="0">
    <w:p w:rsidR="003E5FA8" w:rsidRDefault="003E5FA8" w:rsidP="0048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876"/>
      <w:docPartObj>
        <w:docPartGallery w:val="Page Numbers (Bottom of Page)"/>
        <w:docPartUnique/>
      </w:docPartObj>
    </w:sdtPr>
    <w:sdtEndPr/>
    <w:sdtContent>
      <w:p w:rsidR="00232F06" w:rsidRDefault="00020A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2F06" w:rsidRDefault="00232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A8" w:rsidRDefault="003E5FA8" w:rsidP="004877B2">
      <w:pPr>
        <w:spacing w:after="0" w:line="240" w:lineRule="auto"/>
      </w:pPr>
      <w:r>
        <w:separator/>
      </w:r>
    </w:p>
  </w:footnote>
  <w:footnote w:type="continuationSeparator" w:id="0">
    <w:p w:rsidR="003E5FA8" w:rsidRDefault="003E5FA8" w:rsidP="00487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39"/>
    <w:rsid w:val="00020A31"/>
    <w:rsid w:val="00227005"/>
    <w:rsid w:val="00232F06"/>
    <w:rsid w:val="00354397"/>
    <w:rsid w:val="003E5FA8"/>
    <w:rsid w:val="004877B2"/>
    <w:rsid w:val="00541806"/>
    <w:rsid w:val="00581ED8"/>
    <w:rsid w:val="006A0303"/>
    <w:rsid w:val="00721FDD"/>
    <w:rsid w:val="00862A75"/>
    <w:rsid w:val="00985637"/>
    <w:rsid w:val="00A01A39"/>
    <w:rsid w:val="00BB677B"/>
    <w:rsid w:val="00BC3520"/>
    <w:rsid w:val="00C94A58"/>
    <w:rsid w:val="00EE272B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B2"/>
  </w:style>
  <w:style w:type="paragraph" w:styleId="Footer">
    <w:name w:val="footer"/>
    <w:basedOn w:val="Normal"/>
    <w:link w:val="FooterChar"/>
    <w:uiPriority w:val="99"/>
    <w:unhideWhenUsed/>
    <w:rsid w:val="0048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B2"/>
  </w:style>
  <w:style w:type="paragraph" w:styleId="Footer">
    <w:name w:val="footer"/>
    <w:basedOn w:val="Normal"/>
    <w:link w:val="FooterChar"/>
    <w:uiPriority w:val="99"/>
    <w:unhideWhenUsed/>
    <w:rsid w:val="0048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Vaclavek</cp:lastModifiedBy>
  <cp:revision>2</cp:revision>
  <cp:lastPrinted>2010-03-22T06:56:00Z</cp:lastPrinted>
  <dcterms:created xsi:type="dcterms:W3CDTF">2018-03-18T16:24:00Z</dcterms:created>
  <dcterms:modified xsi:type="dcterms:W3CDTF">2018-03-18T16:24:00Z</dcterms:modified>
</cp:coreProperties>
</file>