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DC" w:rsidRPr="001840DC" w:rsidRDefault="001840DC" w:rsidP="001840DC">
      <w:pPr>
        <w:pStyle w:val="NoSpacing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1840DC">
        <w:rPr>
          <w:rFonts w:asciiTheme="majorHAnsi" w:hAnsiTheme="majorHAnsi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504825</wp:posOffset>
            </wp:positionV>
            <wp:extent cx="450215" cy="581025"/>
            <wp:effectExtent l="19050" t="0" r="698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0DC" w:rsidRPr="001840DC" w:rsidRDefault="001840DC" w:rsidP="001840DC">
      <w:pPr>
        <w:pStyle w:val="NoSpacing"/>
        <w:rPr>
          <w:rFonts w:asciiTheme="majorHAnsi" w:hAnsiTheme="majorHAnsi"/>
          <w:sz w:val="20"/>
          <w:szCs w:val="20"/>
        </w:rPr>
      </w:pPr>
    </w:p>
    <w:p w:rsidR="001840DC" w:rsidRPr="001840DC" w:rsidRDefault="001840DC" w:rsidP="001840DC">
      <w:pPr>
        <w:pStyle w:val="NoSpacing"/>
        <w:rPr>
          <w:rFonts w:asciiTheme="majorHAnsi" w:hAnsiTheme="majorHAnsi"/>
          <w:sz w:val="20"/>
          <w:szCs w:val="20"/>
        </w:rPr>
      </w:pPr>
      <w:r w:rsidRPr="001840DC">
        <w:rPr>
          <w:rFonts w:asciiTheme="majorHAnsi" w:hAnsiTheme="majorHAnsi"/>
          <w:sz w:val="20"/>
          <w:szCs w:val="20"/>
        </w:rPr>
        <w:t>REPUBLIKA HRVATSKA</w:t>
      </w:r>
    </w:p>
    <w:p w:rsidR="001840DC" w:rsidRPr="001840DC" w:rsidRDefault="001840DC" w:rsidP="001840DC">
      <w:pPr>
        <w:pStyle w:val="NoSpacing"/>
        <w:rPr>
          <w:rFonts w:asciiTheme="majorHAnsi" w:hAnsiTheme="majorHAnsi"/>
          <w:sz w:val="20"/>
          <w:szCs w:val="20"/>
        </w:rPr>
      </w:pPr>
      <w:r w:rsidRPr="001840DC">
        <w:rPr>
          <w:rFonts w:asciiTheme="majorHAnsi" w:hAnsiTheme="majorHAnsi"/>
          <w:sz w:val="20"/>
          <w:szCs w:val="20"/>
        </w:rPr>
        <w:t>VUKOVARSKO-SRIJEMSKA ŽUPANIJA</w:t>
      </w:r>
    </w:p>
    <w:p w:rsidR="001840DC" w:rsidRPr="001840DC" w:rsidRDefault="001840DC" w:rsidP="001840DC">
      <w:pPr>
        <w:pStyle w:val="NoSpacing"/>
        <w:rPr>
          <w:rFonts w:asciiTheme="majorHAnsi" w:hAnsiTheme="majorHAnsi"/>
          <w:b/>
          <w:sz w:val="20"/>
          <w:szCs w:val="20"/>
        </w:rPr>
      </w:pPr>
      <w:r w:rsidRPr="001840DC">
        <w:rPr>
          <w:rFonts w:asciiTheme="majorHAnsi" w:hAnsiTheme="majorHAnsi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1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40DC">
        <w:rPr>
          <w:rFonts w:asciiTheme="majorHAnsi" w:hAnsiTheme="majorHAnsi"/>
          <w:b/>
          <w:sz w:val="20"/>
          <w:szCs w:val="20"/>
        </w:rPr>
        <w:t xml:space="preserve">OPĆINA TOVARNIK </w:t>
      </w:r>
    </w:p>
    <w:p w:rsidR="001840DC" w:rsidRPr="001840DC" w:rsidRDefault="001840DC" w:rsidP="001840DC">
      <w:pPr>
        <w:pStyle w:val="NoSpacing"/>
        <w:rPr>
          <w:rFonts w:asciiTheme="majorHAnsi" w:hAnsiTheme="majorHAnsi"/>
          <w:b/>
          <w:sz w:val="20"/>
          <w:szCs w:val="20"/>
        </w:rPr>
      </w:pPr>
      <w:r w:rsidRPr="001840DC">
        <w:rPr>
          <w:rFonts w:asciiTheme="majorHAnsi" w:hAnsiTheme="majorHAnsi"/>
          <w:b/>
          <w:sz w:val="20"/>
          <w:szCs w:val="20"/>
        </w:rPr>
        <w:t>OPĆINSKO VIJEĆE</w:t>
      </w:r>
    </w:p>
    <w:p w:rsidR="001840DC" w:rsidRPr="001840DC" w:rsidRDefault="001840DC" w:rsidP="001840DC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1840DC" w:rsidRPr="001840DC" w:rsidRDefault="001840DC" w:rsidP="001840DC">
      <w:pPr>
        <w:pStyle w:val="NoSpacing"/>
        <w:rPr>
          <w:rFonts w:asciiTheme="majorHAnsi" w:hAnsiTheme="majorHAnsi"/>
          <w:sz w:val="20"/>
          <w:szCs w:val="20"/>
        </w:rPr>
      </w:pPr>
    </w:p>
    <w:p w:rsidR="001840DC" w:rsidRPr="001840DC" w:rsidRDefault="001840DC" w:rsidP="001840DC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KLASA: 021-05/16-03/12</w:t>
      </w:r>
    </w:p>
    <w:p w:rsidR="001840DC" w:rsidRPr="001840DC" w:rsidRDefault="001840DC" w:rsidP="001840DC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URBROJ: 2188/12-04-16</w:t>
      </w:r>
      <w:r w:rsidRPr="001840DC">
        <w:rPr>
          <w:rFonts w:asciiTheme="majorHAnsi" w:hAnsiTheme="majorHAnsi"/>
          <w:sz w:val="20"/>
          <w:szCs w:val="20"/>
        </w:rPr>
        <w:t>-1</w:t>
      </w:r>
    </w:p>
    <w:p w:rsidR="001840DC" w:rsidRPr="001840DC" w:rsidRDefault="001840DC" w:rsidP="001840DC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Tovarnik, 15</w:t>
      </w:r>
      <w:r w:rsidRPr="001840DC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 ožujka 2016. godine</w:t>
      </w:r>
    </w:p>
    <w:p w:rsidR="001840DC" w:rsidRPr="00BD4270" w:rsidRDefault="001840DC" w:rsidP="001840DC">
      <w:pPr>
        <w:rPr>
          <w:rFonts w:asciiTheme="majorHAnsi" w:hAnsiTheme="majorHAnsi"/>
          <w:sz w:val="22"/>
          <w:szCs w:val="22"/>
        </w:rPr>
      </w:pPr>
    </w:p>
    <w:p w:rsidR="001840DC" w:rsidRPr="00BD4270" w:rsidRDefault="001840DC" w:rsidP="001840DC">
      <w:pPr>
        <w:jc w:val="both"/>
        <w:rPr>
          <w:rFonts w:asciiTheme="majorHAnsi" w:hAnsiTheme="majorHAnsi"/>
          <w:sz w:val="22"/>
          <w:szCs w:val="22"/>
        </w:rPr>
      </w:pPr>
      <w:r w:rsidRPr="00BD4270">
        <w:rPr>
          <w:rFonts w:asciiTheme="majorHAnsi" w:hAnsiTheme="majorHAnsi"/>
          <w:sz w:val="22"/>
          <w:szCs w:val="22"/>
        </w:rPr>
        <w:t>Temeljem članka 31. stavak 1. Statuta Općine Tovarnik („Službeni vjesnik“ Vukovarsko-srijemske županije broj  04/13, 14/13 ) Općinsko vijeće Općine Tovarnik na svojoj 18. sjednici održanoj 15. ožujka 2016. godine, d o n o s i</w:t>
      </w:r>
    </w:p>
    <w:p w:rsidR="001840DC" w:rsidRPr="00BD4270" w:rsidRDefault="001840DC" w:rsidP="001840DC">
      <w:pPr>
        <w:jc w:val="both"/>
        <w:rPr>
          <w:rFonts w:asciiTheme="majorHAnsi" w:hAnsiTheme="majorHAnsi"/>
          <w:sz w:val="22"/>
          <w:szCs w:val="22"/>
        </w:rPr>
      </w:pPr>
    </w:p>
    <w:p w:rsidR="00BD4270" w:rsidRDefault="00BD4270" w:rsidP="001840DC">
      <w:pPr>
        <w:rPr>
          <w:rFonts w:asciiTheme="majorHAnsi" w:hAnsiTheme="majorHAnsi"/>
          <w:sz w:val="22"/>
          <w:szCs w:val="22"/>
        </w:rPr>
      </w:pPr>
    </w:p>
    <w:p w:rsidR="00BD4270" w:rsidRDefault="00BD4270" w:rsidP="001840DC">
      <w:pPr>
        <w:rPr>
          <w:rFonts w:asciiTheme="majorHAnsi" w:hAnsiTheme="majorHAnsi"/>
          <w:sz w:val="22"/>
          <w:szCs w:val="22"/>
        </w:rPr>
      </w:pPr>
    </w:p>
    <w:p w:rsidR="00BD4270" w:rsidRDefault="00BD4270" w:rsidP="001840DC">
      <w:pPr>
        <w:rPr>
          <w:rFonts w:asciiTheme="majorHAnsi" w:hAnsiTheme="majorHAnsi"/>
          <w:sz w:val="22"/>
          <w:szCs w:val="22"/>
        </w:rPr>
      </w:pPr>
    </w:p>
    <w:p w:rsidR="001840DC" w:rsidRPr="00BD4270" w:rsidRDefault="001840DC" w:rsidP="001840DC">
      <w:pPr>
        <w:rPr>
          <w:rFonts w:asciiTheme="majorHAnsi" w:hAnsiTheme="majorHAnsi"/>
          <w:sz w:val="22"/>
          <w:szCs w:val="22"/>
        </w:rPr>
      </w:pPr>
      <w:r w:rsidRPr="00BD4270">
        <w:rPr>
          <w:rFonts w:asciiTheme="majorHAnsi" w:hAnsiTheme="majorHAnsi"/>
          <w:sz w:val="22"/>
          <w:szCs w:val="22"/>
        </w:rPr>
        <w:t>ODLUKU O IZMJENAMA I DOPUNAMA ODLUKE O IMENOVANJU ODBORA ZA SPORT I ODBORA ZA KULTURU</w:t>
      </w:r>
    </w:p>
    <w:p w:rsidR="001840DC" w:rsidRPr="00BD4270" w:rsidRDefault="001840DC" w:rsidP="001840DC">
      <w:pPr>
        <w:rPr>
          <w:rFonts w:asciiTheme="majorHAnsi" w:hAnsiTheme="majorHAnsi"/>
          <w:sz w:val="22"/>
          <w:szCs w:val="22"/>
        </w:rPr>
      </w:pPr>
    </w:p>
    <w:p w:rsidR="001840DC" w:rsidRPr="00BD4270" w:rsidRDefault="001840DC" w:rsidP="001840DC">
      <w:pPr>
        <w:rPr>
          <w:rFonts w:asciiTheme="majorHAnsi" w:hAnsiTheme="majorHAnsi"/>
          <w:sz w:val="22"/>
          <w:szCs w:val="22"/>
        </w:rPr>
      </w:pPr>
      <w:r w:rsidRPr="00BD4270">
        <w:rPr>
          <w:rFonts w:asciiTheme="majorHAnsi" w:hAnsiTheme="majorHAnsi"/>
          <w:sz w:val="22"/>
          <w:szCs w:val="22"/>
        </w:rPr>
        <w:t>Članak 1.</w:t>
      </w:r>
    </w:p>
    <w:p w:rsidR="001840DC" w:rsidRPr="00BD4270" w:rsidRDefault="00F370FF" w:rsidP="001840DC">
      <w:pPr>
        <w:jc w:val="both"/>
        <w:rPr>
          <w:rFonts w:asciiTheme="majorHAnsi" w:hAnsiTheme="majorHAnsi"/>
          <w:sz w:val="22"/>
          <w:szCs w:val="22"/>
        </w:rPr>
      </w:pPr>
      <w:r w:rsidRPr="00BD4270">
        <w:rPr>
          <w:rFonts w:asciiTheme="majorHAnsi" w:hAnsiTheme="majorHAnsi"/>
          <w:sz w:val="22"/>
          <w:szCs w:val="22"/>
        </w:rPr>
        <w:t>Članak 2. Odluke o imenovanju Odbora za sport i Odbora za kulturu (KLASA: 021-05/15-03/19, URBROJ: 2188/12-04-16-1 od 10. ožujka 2015.</w:t>
      </w:r>
      <w:r w:rsidR="00BD4270" w:rsidRPr="00BD4270">
        <w:rPr>
          <w:rFonts w:asciiTheme="majorHAnsi" w:hAnsiTheme="majorHAnsi"/>
          <w:sz w:val="22"/>
          <w:szCs w:val="22"/>
        </w:rPr>
        <w:t xml:space="preserve"> ) mijenja se na način da se iza točke 6. dodaju točke 7. i 8. koje glase: </w:t>
      </w:r>
    </w:p>
    <w:p w:rsidR="00BD4270" w:rsidRPr="00BD4270" w:rsidRDefault="00BD4270" w:rsidP="001840DC">
      <w:pPr>
        <w:jc w:val="both"/>
        <w:rPr>
          <w:rFonts w:asciiTheme="majorHAnsi" w:hAnsiTheme="majorHAnsi"/>
          <w:sz w:val="22"/>
          <w:szCs w:val="22"/>
        </w:rPr>
      </w:pPr>
    </w:p>
    <w:p w:rsidR="00BD4270" w:rsidRPr="00BD4270" w:rsidRDefault="00BD4270" w:rsidP="00BD4270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BD4270">
        <w:rPr>
          <w:rFonts w:asciiTheme="majorHAnsi" w:hAnsiTheme="majorHAnsi"/>
          <w:sz w:val="22"/>
          <w:szCs w:val="22"/>
        </w:rPr>
        <w:t xml:space="preserve">7. </w:t>
      </w:r>
      <w:r w:rsidR="00E417EB">
        <w:rPr>
          <w:rFonts w:asciiTheme="majorHAnsi" w:hAnsiTheme="majorHAnsi"/>
          <w:sz w:val="22"/>
          <w:szCs w:val="22"/>
        </w:rPr>
        <w:t>Ljiljana Bandić</w:t>
      </w:r>
    </w:p>
    <w:p w:rsidR="00BD4270" w:rsidRPr="00BD4270" w:rsidRDefault="00BD4270" w:rsidP="00BD4270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BD4270">
        <w:rPr>
          <w:rFonts w:asciiTheme="majorHAnsi" w:hAnsiTheme="majorHAnsi"/>
          <w:sz w:val="22"/>
          <w:szCs w:val="22"/>
        </w:rPr>
        <w:t xml:space="preserve">8. </w:t>
      </w:r>
      <w:r w:rsidR="00B23867">
        <w:rPr>
          <w:rFonts w:asciiTheme="majorHAnsi" w:hAnsiTheme="majorHAnsi"/>
          <w:sz w:val="22"/>
          <w:szCs w:val="22"/>
        </w:rPr>
        <w:t>Josip Gelemanović</w:t>
      </w:r>
    </w:p>
    <w:p w:rsidR="00CC5408" w:rsidRPr="00BD4270" w:rsidRDefault="00BD4270">
      <w:pPr>
        <w:rPr>
          <w:rFonts w:asciiTheme="majorHAnsi" w:hAnsiTheme="majorHAnsi"/>
          <w:sz w:val="22"/>
          <w:szCs w:val="22"/>
        </w:rPr>
      </w:pPr>
      <w:r w:rsidRPr="00BD4270">
        <w:rPr>
          <w:rFonts w:asciiTheme="majorHAnsi" w:hAnsiTheme="majorHAnsi"/>
          <w:sz w:val="22"/>
          <w:szCs w:val="22"/>
        </w:rPr>
        <w:t>Članak 2.</w:t>
      </w:r>
    </w:p>
    <w:p w:rsidR="00BD4270" w:rsidRPr="00BD4270" w:rsidRDefault="00BD4270">
      <w:pPr>
        <w:rPr>
          <w:rFonts w:asciiTheme="majorHAnsi" w:hAnsiTheme="majorHAnsi"/>
          <w:sz w:val="22"/>
          <w:szCs w:val="22"/>
        </w:rPr>
      </w:pPr>
    </w:p>
    <w:p w:rsidR="00BD4270" w:rsidRDefault="00BD4270" w:rsidP="00BD4270">
      <w:pPr>
        <w:jc w:val="both"/>
        <w:rPr>
          <w:rFonts w:asciiTheme="majorHAnsi" w:hAnsiTheme="majorHAnsi"/>
          <w:sz w:val="22"/>
          <w:szCs w:val="22"/>
        </w:rPr>
      </w:pPr>
      <w:r w:rsidRPr="00BD4270">
        <w:rPr>
          <w:rFonts w:asciiTheme="majorHAnsi" w:hAnsiTheme="majorHAnsi"/>
          <w:sz w:val="22"/>
          <w:szCs w:val="22"/>
        </w:rPr>
        <w:t xml:space="preserve">Ostale Odredbe Odluke o imenovanju Odbora za sport i </w:t>
      </w:r>
      <w:r w:rsidR="0069673B">
        <w:rPr>
          <w:rFonts w:asciiTheme="majorHAnsi" w:hAnsiTheme="majorHAnsi"/>
          <w:sz w:val="22"/>
          <w:szCs w:val="22"/>
        </w:rPr>
        <w:t>Odbora za kulturu ostaju nepromi</w:t>
      </w:r>
      <w:r w:rsidRPr="00BD4270">
        <w:rPr>
          <w:rFonts w:asciiTheme="majorHAnsi" w:hAnsiTheme="majorHAnsi"/>
          <w:sz w:val="22"/>
          <w:szCs w:val="22"/>
        </w:rPr>
        <w:t>jenjene.</w:t>
      </w:r>
    </w:p>
    <w:p w:rsidR="00BD4270" w:rsidRDefault="00BD4270" w:rsidP="00BD4270">
      <w:pPr>
        <w:jc w:val="both"/>
        <w:rPr>
          <w:rFonts w:asciiTheme="majorHAnsi" w:hAnsiTheme="majorHAnsi"/>
          <w:sz w:val="22"/>
          <w:szCs w:val="22"/>
        </w:rPr>
      </w:pPr>
    </w:p>
    <w:p w:rsidR="00BD4270" w:rsidRDefault="00BD4270" w:rsidP="00BD427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Članak 3. </w:t>
      </w:r>
    </w:p>
    <w:p w:rsidR="00BD4270" w:rsidRDefault="00BD4270" w:rsidP="00BD4270">
      <w:pPr>
        <w:rPr>
          <w:rFonts w:asciiTheme="majorHAnsi" w:hAnsiTheme="majorHAnsi"/>
          <w:sz w:val="22"/>
          <w:szCs w:val="22"/>
        </w:rPr>
      </w:pPr>
    </w:p>
    <w:p w:rsidR="00BD4270" w:rsidRDefault="00BD4270" w:rsidP="00BD427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Ova Odluka stupa na snagu osam dana od dana objave u „Službenom vjesniku“ Vukovarsko-srijemske županije. </w:t>
      </w:r>
    </w:p>
    <w:p w:rsidR="00BD4270" w:rsidRDefault="00BD4270" w:rsidP="00BD4270">
      <w:pPr>
        <w:jc w:val="both"/>
        <w:rPr>
          <w:rFonts w:asciiTheme="majorHAnsi" w:hAnsiTheme="majorHAnsi"/>
          <w:sz w:val="22"/>
          <w:szCs w:val="22"/>
        </w:rPr>
      </w:pPr>
    </w:p>
    <w:p w:rsidR="00BD4270" w:rsidRDefault="00BD4270" w:rsidP="00BD4270">
      <w:pPr>
        <w:jc w:val="both"/>
        <w:rPr>
          <w:rFonts w:asciiTheme="majorHAnsi" w:hAnsiTheme="majorHAnsi"/>
          <w:sz w:val="22"/>
          <w:szCs w:val="22"/>
        </w:rPr>
      </w:pPr>
    </w:p>
    <w:p w:rsidR="00BD4270" w:rsidRDefault="00BD4270" w:rsidP="00BD427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:rsidR="00BD4270" w:rsidRDefault="00BD4270" w:rsidP="00BD4270">
      <w:pPr>
        <w:jc w:val="both"/>
        <w:rPr>
          <w:rFonts w:asciiTheme="majorHAnsi" w:hAnsiTheme="majorHAnsi"/>
          <w:sz w:val="22"/>
          <w:szCs w:val="22"/>
        </w:rPr>
      </w:pPr>
    </w:p>
    <w:p w:rsidR="00BD4270" w:rsidRDefault="00BD4270" w:rsidP="00BD4270">
      <w:pPr>
        <w:jc w:val="both"/>
        <w:rPr>
          <w:rFonts w:asciiTheme="majorHAnsi" w:hAnsiTheme="majorHAnsi"/>
          <w:sz w:val="22"/>
          <w:szCs w:val="22"/>
        </w:rPr>
      </w:pPr>
    </w:p>
    <w:p w:rsidR="00BD4270" w:rsidRDefault="00BD4270" w:rsidP="00BD4270">
      <w:pPr>
        <w:jc w:val="both"/>
        <w:rPr>
          <w:rFonts w:asciiTheme="majorHAnsi" w:hAnsiTheme="majorHAnsi"/>
          <w:sz w:val="22"/>
          <w:szCs w:val="22"/>
        </w:rPr>
      </w:pPr>
    </w:p>
    <w:p w:rsidR="00BD4270" w:rsidRDefault="00BD4270" w:rsidP="00BD4270">
      <w:pPr>
        <w:jc w:val="both"/>
        <w:rPr>
          <w:rFonts w:asciiTheme="majorHAnsi" w:hAnsiTheme="majorHAnsi"/>
          <w:sz w:val="22"/>
          <w:szCs w:val="22"/>
        </w:rPr>
      </w:pPr>
    </w:p>
    <w:p w:rsidR="00BD4270" w:rsidRDefault="00BD4270" w:rsidP="00BD4270">
      <w:pPr>
        <w:jc w:val="both"/>
        <w:rPr>
          <w:rFonts w:asciiTheme="majorHAnsi" w:hAnsiTheme="majorHAnsi"/>
          <w:sz w:val="22"/>
          <w:szCs w:val="22"/>
        </w:rPr>
      </w:pPr>
    </w:p>
    <w:p w:rsidR="00BD4270" w:rsidRDefault="00BD4270" w:rsidP="00BD4270">
      <w:pPr>
        <w:jc w:val="both"/>
        <w:rPr>
          <w:rFonts w:asciiTheme="majorHAnsi" w:hAnsiTheme="majorHAnsi"/>
          <w:sz w:val="22"/>
          <w:szCs w:val="22"/>
        </w:rPr>
      </w:pPr>
    </w:p>
    <w:p w:rsidR="00BD4270" w:rsidRDefault="00BD4270" w:rsidP="00BD4270">
      <w:pPr>
        <w:ind w:left="4248"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PREDSJEDNIK OPĆINSKOG VIJEĆA</w:t>
      </w:r>
    </w:p>
    <w:p w:rsidR="00BD4270" w:rsidRDefault="00BD4270" w:rsidP="00BD427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OPĆINE TOVARNIK</w:t>
      </w:r>
    </w:p>
    <w:p w:rsidR="00BD4270" w:rsidRDefault="00BD4270" w:rsidP="00BD427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Marinko Beljo</w:t>
      </w:r>
    </w:p>
    <w:p w:rsidR="0069673B" w:rsidRDefault="0069673B" w:rsidP="00BD4270">
      <w:pPr>
        <w:jc w:val="both"/>
        <w:rPr>
          <w:rFonts w:asciiTheme="majorHAnsi" w:hAnsiTheme="majorHAnsi"/>
          <w:sz w:val="22"/>
          <w:szCs w:val="22"/>
        </w:rPr>
      </w:pPr>
    </w:p>
    <w:p w:rsidR="0069673B" w:rsidRPr="00BD4270" w:rsidRDefault="0069673B" w:rsidP="00BD427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________________________________________</w:t>
      </w:r>
    </w:p>
    <w:sectPr w:rsidR="0069673B" w:rsidRPr="00BD4270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DC"/>
    <w:rsid w:val="001840DC"/>
    <w:rsid w:val="003443FE"/>
    <w:rsid w:val="00636736"/>
    <w:rsid w:val="0069673B"/>
    <w:rsid w:val="0070090D"/>
    <w:rsid w:val="0085399E"/>
    <w:rsid w:val="00967C87"/>
    <w:rsid w:val="009750E2"/>
    <w:rsid w:val="00A54782"/>
    <w:rsid w:val="00B23867"/>
    <w:rsid w:val="00B46C9E"/>
    <w:rsid w:val="00BD4270"/>
    <w:rsid w:val="00C62C90"/>
    <w:rsid w:val="00C935FA"/>
    <w:rsid w:val="00E417EB"/>
    <w:rsid w:val="00F3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DC"/>
    <w:pPr>
      <w:spacing w:after="0" w:line="240" w:lineRule="auto"/>
      <w:jc w:val="center"/>
    </w:pPr>
    <w:rPr>
      <w:rFonts w:ascii="Bookman Old Style" w:hAnsi="Bookman Old Style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0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DC"/>
    <w:pPr>
      <w:spacing w:after="0" w:line="240" w:lineRule="auto"/>
      <w:jc w:val="center"/>
    </w:pPr>
    <w:rPr>
      <w:rFonts w:ascii="Bookman Old Style" w:hAnsi="Bookman Old Style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0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dcterms:created xsi:type="dcterms:W3CDTF">2018-03-20T16:19:00Z</dcterms:created>
  <dcterms:modified xsi:type="dcterms:W3CDTF">2018-03-20T16:19:00Z</dcterms:modified>
</cp:coreProperties>
</file>